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A47" w14:textId="5CC66DD4" w:rsidR="50DC71AA" w:rsidRDefault="50DC71AA" w:rsidP="001F5A53">
      <w:pPr>
        <w:pStyle w:val="Title"/>
      </w:pPr>
    </w:p>
    <w:p w14:paraId="49AC990E" w14:textId="77777777" w:rsidR="002D64DE" w:rsidRDefault="002D64DE" w:rsidP="001F5A53">
      <w:pPr>
        <w:pStyle w:val="Title"/>
      </w:pPr>
    </w:p>
    <w:p w14:paraId="76D18AB9" w14:textId="22B94653" w:rsidR="00FE16E5" w:rsidRDefault="00A71042" w:rsidP="001F5A53">
      <w:pPr>
        <w:pStyle w:val="Title"/>
      </w:pPr>
      <w:r>
        <w:t>Grants</w:t>
      </w:r>
    </w:p>
    <w:p w14:paraId="2C078E63" w14:textId="521F4394" w:rsidR="00BE0BBD" w:rsidRPr="00A801B8" w:rsidRDefault="00C71590" w:rsidP="00A801B8">
      <w:pPr>
        <w:pStyle w:val="Heading1"/>
        <w:rPr>
          <w:rStyle w:val="Heading3Char"/>
          <w:rFonts w:eastAsia="Epilogue Medium" w:cs="Epilogue Medium"/>
          <w:sz w:val="36"/>
          <w:szCs w:val="36"/>
        </w:rPr>
      </w:pPr>
      <w:r>
        <w:t>Assurance of Compliance</w:t>
      </w:r>
    </w:p>
    <w:p w14:paraId="1D3399FD" w14:textId="083AC43B" w:rsidR="00754684" w:rsidRDefault="00A71042" w:rsidP="00BE0BBD">
      <w:pPr>
        <w:rPr>
          <w:rStyle w:val="Hyperlink"/>
        </w:rPr>
      </w:pPr>
      <w:r>
        <w:t>All selected organizations must comply with the following national policies and legal requirements, statute</w:t>
      </w:r>
      <w:r w:rsidR="001E20FF">
        <w:t xml:space="preserve">s, and regulations, including the </w:t>
      </w:r>
      <w:hyperlink r:id="rId11" w:anchor="sp2.1.200.e" w:history="1">
        <w:r w:rsidR="001E20FF" w:rsidRPr="002314C0">
          <w:rPr>
            <w:rStyle w:val="Hyperlink"/>
          </w:rPr>
          <w:t>Uniform Guidance for Federal Awards</w:t>
        </w:r>
      </w:hyperlink>
      <w:r w:rsidR="001E20FF">
        <w:t xml:space="preserve"> (2 CFR).</w:t>
      </w:r>
    </w:p>
    <w:p w14:paraId="584AA08F" w14:textId="77777777" w:rsidR="009F67DF" w:rsidRPr="00464C83" w:rsidRDefault="009F67DF" w:rsidP="009F67DF">
      <w:pPr>
        <w:numPr>
          <w:ilvl w:val="0"/>
          <w:numId w:val="27"/>
        </w:numPr>
        <w:tabs>
          <w:tab w:val="clear" w:pos="1080"/>
          <w:tab w:val="num" w:pos="450"/>
        </w:tabs>
        <w:spacing w:after="0" w:line="240" w:lineRule="auto"/>
        <w:ind w:left="450" w:hanging="450"/>
        <w:rPr>
          <w:rFonts w:asciiTheme="minorHAnsi" w:eastAsiaTheme="minorEastAsia" w:hAnsiTheme="minorHAnsi"/>
          <w:b/>
          <w:bCs/>
          <w:sz w:val="20"/>
          <w:szCs w:val="20"/>
        </w:rPr>
      </w:pPr>
      <w:r w:rsidRPr="574DED91">
        <w:rPr>
          <w:rFonts w:ascii="Merriweather" w:hAnsi="Merriweather" w:cs="Times New Roman"/>
          <w:b/>
          <w:bCs/>
          <w:sz w:val="20"/>
          <w:szCs w:val="20"/>
        </w:rPr>
        <w:t xml:space="preserve">Required registrations </w:t>
      </w:r>
      <w:r w:rsidRPr="574DED91">
        <w:rPr>
          <w:rFonts w:ascii="Merriweather" w:eastAsia="Merriweather" w:hAnsi="Merriweather" w:cs="Merriweather"/>
          <w:sz w:val="20"/>
          <w:szCs w:val="20"/>
        </w:rPr>
        <w:t>Organizations are required to have a UEI with SAM.gov (Unique Entity Identifier) that reflects the organization’s legal name and current physical address. This is a free ID to obtain at the System for Award Management (SAM.gov).</w:t>
      </w:r>
    </w:p>
    <w:p w14:paraId="41FE7846" w14:textId="77777777" w:rsidR="009F67DF" w:rsidRPr="00464C83" w:rsidRDefault="009F67DF" w:rsidP="009F67DF">
      <w:pPr>
        <w:numPr>
          <w:ilvl w:val="0"/>
          <w:numId w:val="27"/>
        </w:numPr>
        <w:tabs>
          <w:tab w:val="clear" w:pos="108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Nondiscrimination Policies</w:t>
      </w:r>
      <w:r w:rsidRPr="574DED91">
        <w:rPr>
          <w:rFonts w:ascii="Merriweather" w:hAnsi="Merriweather" w:cs="Times New Roman"/>
          <w:sz w:val="20"/>
          <w:szCs w:val="20"/>
        </w:rPr>
        <w:t xml:space="preserve"> As a condition of receipt of Federal financial assistance, the awarded organization must acknowledge and agree to execute the project (e.g. productions, workshops, engagements, programs, etc.) and require any contractors, successors, and assignees to comply with applicable provisions of national laws and policies prohibiting discrimination, including but not limited to:</w:t>
      </w:r>
    </w:p>
    <w:p w14:paraId="5A58E59A" w14:textId="77777777" w:rsidR="009F67DF" w:rsidRPr="00464C83" w:rsidRDefault="009F67DF" w:rsidP="009F67DF">
      <w:pPr>
        <w:numPr>
          <w:ilvl w:val="1"/>
          <w:numId w:val="27"/>
        </w:numPr>
        <w:tabs>
          <w:tab w:val="clear" w:pos="1440"/>
          <w:tab w:val="left" w:pos="1350"/>
        </w:tabs>
        <w:spacing w:after="0" w:line="240" w:lineRule="auto"/>
        <w:ind w:left="810"/>
        <w:rPr>
          <w:rFonts w:ascii="Merriweather" w:hAnsi="Merriweather" w:cs="Times New Roman"/>
          <w:sz w:val="20"/>
          <w:szCs w:val="20"/>
        </w:rPr>
      </w:pPr>
      <w:r w:rsidRPr="574DED91">
        <w:rPr>
          <w:rFonts w:ascii="Merriweather" w:hAnsi="Merriweather" w:cs="Times New Roman"/>
          <w:b/>
          <w:bCs/>
          <w:sz w:val="20"/>
          <w:szCs w:val="20"/>
        </w:rPr>
        <w:t>Section 504 of the Rehabilitation Act of 1973, as amended,</w:t>
      </w:r>
      <w:r w:rsidRPr="574DED91">
        <w:rPr>
          <w:rFonts w:ascii="Merriweather" w:hAnsi="Merriweather" w:cs="Times New Roman"/>
          <w:sz w:val="20"/>
          <w:szCs w:val="20"/>
        </w:rPr>
        <w:t xml:space="preserve"> (</w:t>
      </w:r>
      <w:hyperlink r:id="rId12">
        <w:r w:rsidRPr="574DED91">
          <w:rPr>
            <w:rStyle w:val="Hyperlink"/>
            <w:rFonts w:ascii="Merriweather" w:hAnsi="Merriweather" w:cs="Times New Roman"/>
            <w:sz w:val="20"/>
            <w:szCs w:val="20"/>
          </w:rPr>
          <w:t>29 U.S.C. 794</w:t>
        </w:r>
      </w:hyperlink>
      <w:r w:rsidRPr="574DED91">
        <w:rPr>
          <w:rFonts w:ascii="Merriweather" w:hAnsi="Merriweather" w:cs="Times New Roman"/>
          <w:sz w:val="20"/>
          <w:szCs w:val="20"/>
        </w:rPr>
        <w:t>), provides that no otherwise qualified individual with a disability in the United States shall, solely by reason of his/her disability, be excluded from participation in, be denied benefits of, or be subject to discrimination under any program or activities supported by Federal funds.</w:t>
      </w:r>
    </w:p>
    <w:p w14:paraId="1F6D2C6C" w14:textId="77777777" w:rsidR="009F67DF" w:rsidRPr="00464C83" w:rsidRDefault="009F67DF" w:rsidP="009F67DF">
      <w:pPr>
        <w:numPr>
          <w:ilvl w:val="1"/>
          <w:numId w:val="27"/>
        </w:numPr>
        <w:tabs>
          <w:tab w:val="clear" w:pos="1440"/>
          <w:tab w:val="left" w:pos="1350"/>
        </w:tabs>
        <w:spacing w:after="0" w:line="240" w:lineRule="auto"/>
        <w:ind w:left="810"/>
        <w:rPr>
          <w:rFonts w:ascii="Merriweather" w:hAnsi="Merriweather" w:cs="Times New Roman"/>
          <w:b/>
          <w:bCs/>
          <w:sz w:val="20"/>
          <w:szCs w:val="20"/>
        </w:rPr>
      </w:pPr>
      <w:r w:rsidRPr="574DED91">
        <w:rPr>
          <w:rFonts w:ascii="Merriweather" w:hAnsi="Merriweather" w:cs="Times New Roman"/>
          <w:b/>
          <w:bCs/>
          <w:sz w:val="20"/>
          <w:szCs w:val="20"/>
        </w:rPr>
        <w:t>Section 504 Self-Evaluation and Additional Resources</w:t>
      </w:r>
    </w:p>
    <w:p w14:paraId="3A4DFF28" w14:textId="77777777" w:rsidR="009F67DF" w:rsidRPr="00464C83" w:rsidRDefault="009F67DF" w:rsidP="009F67DF">
      <w:pPr>
        <w:numPr>
          <w:ilvl w:val="2"/>
          <w:numId w:val="27"/>
        </w:numPr>
        <w:tabs>
          <w:tab w:val="left" w:pos="1350"/>
        </w:tabs>
        <w:spacing w:after="0" w:line="240" w:lineRule="auto"/>
        <w:ind w:left="1260"/>
        <w:rPr>
          <w:rFonts w:ascii="Merriweather" w:hAnsi="Merriweather" w:cs="Times New Roman"/>
          <w:sz w:val="20"/>
          <w:szCs w:val="20"/>
        </w:rPr>
      </w:pPr>
      <w:r w:rsidRPr="574DED91">
        <w:rPr>
          <w:rFonts w:ascii="Merriweather" w:hAnsi="Merriweather" w:cs="Times New Roman"/>
          <w:sz w:val="20"/>
          <w:szCs w:val="20"/>
        </w:rPr>
        <w:t xml:space="preserve">A Section 504 self-evaluation must be on file at the organization. It assists in evaluating programs, activities, and facilities to ensure full compliance with Section 504 accessibility requirements; the Civil Rights Office has provided a “Section 504 Self-Evaluation Workbook” found at </w:t>
      </w:r>
      <w:hyperlink r:id="rId13">
        <w:r w:rsidRPr="574DED91">
          <w:rPr>
            <w:rStyle w:val="Hyperlink"/>
            <w:rFonts w:ascii="Merriweather" w:hAnsi="Merriweather" w:cs="Times New Roman"/>
            <w:sz w:val="20"/>
            <w:szCs w:val="20"/>
          </w:rPr>
          <w:t>https://www.arts.gov/open-government/civil-rights-office/section-504-self-evaluation-workbook</w:t>
        </w:r>
      </w:hyperlink>
      <w:r w:rsidRPr="574DED91">
        <w:rPr>
          <w:rFonts w:ascii="Merriweather" w:hAnsi="Merriweather" w:cs="Times New Roman"/>
          <w:sz w:val="20"/>
          <w:szCs w:val="20"/>
        </w:rPr>
        <w:t xml:space="preserve">. </w:t>
      </w:r>
    </w:p>
    <w:p w14:paraId="5D4265CA" w14:textId="77777777" w:rsidR="009F67DF" w:rsidRPr="00464C83" w:rsidRDefault="009F67DF" w:rsidP="009F67DF">
      <w:pPr>
        <w:numPr>
          <w:ilvl w:val="2"/>
          <w:numId w:val="27"/>
        </w:numPr>
        <w:tabs>
          <w:tab w:val="left" w:pos="1350"/>
        </w:tabs>
        <w:spacing w:after="0" w:line="240" w:lineRule="auto"/>
        <w:ind w:left="1260"/>
        <w:rPr>
          <w:rFonts w:ascii="Merriweather" w:hAnsi="Merriweather" w:cs="Times New Roman"/>
          <w:sz w:val="20"/>
          <w:szCs w:val="20"/>
        </w:rPr>
      </w:pPr>
      <w:r w:rsidRPr="574DED91">
        <w:rPr>
          <w:rFonts w:ascii="Merriweather" w:hAnsi="Merriweather" w:cs="Times New Roman"/>
          <w:sz w:val="20"/>
          <w:szCs w:val="20"/>
        </w:rPr>
        <w:t>A staff member should be designated as the 504 coordinator. The completed workbook or similar compliance and supporting documentation should be kept on file for a period of three years from the date a Final Report is filed and made available to the public and Arts Midwest upon request.</w:t>
      </w:r>
    </w:p>
    <w:p w14:paraId="5747E26E" w14:textId="77777777" w:rsidR="009F67DF" w:rsidRPr="00464C83" w:rsidRDefault="009F67DF" w:rsidP="009F67DF">
      <w:pPr>
        <w:numPr>
          <w:ilvl w:val="2"/>
          <w:numId w:val="27"/>
        </w:numPr>
        <w:tabs>
          <w:tab w:val="left" w:pos="1350"/>
        </w:tabs>
        <w:spacing w:after="0" w:line="240" w:lineRule="auto"/>
        <w:ind w:left="1260"/>
        <w:rPr>
          <w:rFonts w:ascii="Merriweather" w:hAnsi="Merriweather" w:cs="Times New Roman"/>
          <w:sz w:val="20"/>
          <w:szCs w:val="20"/>
        </w:rPr>
      </w:pPr>
      <w:r w:rsidRPr="574DED91">
        <w:rPr>
          <w:rFonts w:ascii="Merriweather" w:hAnsi="Merriweather" w:cs="Times New Roman"/>
          <w:sz w:val="20"/>
          <w:szCs w:val="20"/>
        </w:rPr>
        <w:t xml:space="preserve">Additional resources can also be found at </w:t>
      </w:r>
      <w:hyperlink r:id="rId14">
        <w:r w:rsidRPr="574DED91">
          <w:rPr>
            <w:rStyle w:val="Hyperlink"/>
            <w:rFonts w:ascii="Merriweather" w:hAnsi="Merriweather" w:cs="Times New Roman"/>
            <w:sz w:val="20"/>
            <w:szCs w:val="20"/>
          </w:rPr>
          <w:t>https://www.artsmidwest.org/resources/accessibility</w:t>
        </w:r>
      </w:hyperlink>
      <w:r w:rsidRPr="574DED91">
        <w:rPr>
          <w:rFonts w:ascii="Merriweather" w:hAnsi="Merriweather" w:cs="Times New Roman"/>
          <w:sz w:val="20"/>
          <w:szCs w:val="20"/>
        </w:rPr>
        <w:t xml:space="preserve">. </w:t>
      </w:r>
    </w:p>
    <w:p w14:paraId="7BC66CF3" w14:textId="77777777" w:rsidR="009F67DF" w:rsidRPr="00464C83" w:rsidRDefault="009F67DF" w:rsidP="009F67DF">
      <w:pPr>
        <w:numPr>
          <w:ilvl w:val="1"/>
          <w:numId w:val="27"/>
        </w:numPr>
        <w:tabs>
          <w:tab w:val="clear" w:pos="1440"/>
          <w:tab w:val="left" w:pos="1350"/>
        </w:tabs>
        <w:spacing w:after="0" w:line="240" w:lineRule="auto"/>
        <w:ind w:left="810"/>
        <w:rPr>
          <w:rFonts w:ascii="Merriweather" w:hAnsi="Merriweather" w:cs="Times New Roman"/>
          <w:sz w:val="20"/>
          <w:szCs w:val="20"/>
        </w:rPr>
      </w:pPr>
      <w:r w:rsidRPr="574DED91">
        <w:rPr>
          <w:rFonts w:ascii="Merriweather" w:hAnsi="Merriweather" w:cs="Times New Roman"/>
          <w:b/>
          <w:bCs/>
          <w:sz w:val="20"/>
          <w:szCs w:val="20"/>
        </w:rPr>
        <w:t xml:space="preserve">Americans with Disabilities Act of 1990, as amended, </w:t>
      </w:r>
      <w:r w:rsidRPr="574DED91">
        <w:rPr>
          <w:rFonts w:ascii="Merriweather" w:hAnsi="Merriweather" w:cs="Times New Roman"/>
          <w:sz w:val="20"/>
          <w:szCs w:val="20"/>
        </w:rPr>
        <w:t>(</w:t>
      </w:r>
      <w:hyperlink r:id="rId15">
        <w:r w:rsidRPr="574DED91">
          <w:rPr>
            <w:rStyle w:val="Hyperlink"/>
            <w:rFonts w:ascii="Merriweather" w:hAnsi="Merriweather" w:cs="Times New Roman"/>
            <w:sz w:val="20"/>
            <w:szCs w:val="20"/>
          </w:rPr>
          <w:t>42 U.S.C. 12101-12213</w:t>
        </w:r>
      </w:hyperlink>
      <w:r w:rsidRPr="574DED91">
        <w:rPr>
          <w:rFonts w:ascii="Merriweather" w:hAnsi="Merriweather" w:cs="Times New Roman"/>
          <w:sz w:val="20"/>
          <w:szCs w:val="20"/>
        </w:rPr>
        <w:t xml:space="preserve">), </w:t>
      </w:r>
      <w:r>
        <w:rPr>
          <w:rFonts w:ascii="Merriweather" w:hAnsi="Merriweather" w:cs="Times New Roman"/>
          <w:sz w:val="20"/>
          <w:szCs w:val="20"/>
        </w:rPr>
        <w:t xml:space="preserve">implemented by the National Endowment for the Arts at 45 U.S.C. 1151, </w:t>
      </w:r>
      <w:r w:rsidRPr="574DED91">
        <w:rPr>
          <w:rFonts w:ascii="Merriweather" w:hAnsi="Merriweather" w:cs="Times New Roman"/>
          <w:sz w:val="20"/>
          <w:szCs w:val="20"/>
        </w:rPr>
        <w:t>prohibits discrimination on the basis of disability in employment (Title I); State and local government services (Title II); and places of public accommodation and commercial facilities (Title III).</w:t>
      </w:r>
    </w:p>
    <w:p w14:paraId="064EA210" w14:textId="77777777" w:rsidR="009F67DF" w:rsidRPr="00464C83" w:rsidRDefault="009F67DF" w:rsidP="009F67DF">
      <w:pPr>
        <w:numPr>
          <w:ilvl w:val="1"/>
          <w:numId w:val="27"/>
        </w:numPr>
        <w:tabs>
          <w:tab w:val="clear" w:pos="1440"/>
          <w:tab w:val="left" w:pos="1350"/>
        </w:tabs>
        <w:spacing w:after="0" w:line="240" w:lineRule="auto"/>
        <w:ind w:left="810"/>
        <w:rPr>
          <w:rFonts w:ascii="Merriweather" w:hAnsi="Merriweather" w:cs="Times New Roman"/>
          <w:sz w:val="20"/>
          <w:szCs w:val="20"/>
        </w:rPr>
      </w:pPr>
      <w:r w:rsidRPr="574DED91">
        <w:rPr>
          <w:rFonts w:ascii="Merriweather" w:hAnsi="Merriweather" w:cs="Times New Roman"/>
          <w:b/>
          <w:bCs/>
          <w:sz w:val="20"/>
          <w:szCs w:val="20"/>
        </w:rPr>
        <w:t>Title VI of the Civil Rights Act of 1964, as amended,</w:t>
      </w:r>
      <w:r w:rsidRPr="574DED91">
        <w:rPr>
          <w:rFonts w:ascii="Merriweather" w:hAnsi="Merriweather" w:cs="Times New Roman"/>
          <w:color w:val="000099"/>
          <w:sz w:val="20"/>
          <w:szCs w:val="20"/>
        </w:rPr>
        <w:t xml:space="preserve"> </w:t>
      </w:r>
      <w:r w:rsidRPr="574DED91">
        <w:rPr>
          <w:rFonts w:ascii="Merriweather" w:hAnsi="Merriweather" w:cs="Times New Roman"/>
          <w:sz w:val="20"/>
          <w:szCs w:val="20"/>
        </w:rPr>
        <w:t>(</w:t>
      </w:r>
      <w:hyperlink r:id="rId16">
        <w:r w:rsidRPr="574DED91">
          <w:rPr>
            <w:rStyle w:val="Hyperlink"/>
            <w:rFonts w:ascii="Merriweather" w:hAnsi="Merriweather" w:cs="Times New Roman"/>
            <w:sz w:val="20"/>
            <w:szCs w:val="20"/>
          </w:rPr>
          <w:t>42 U.S.C 2000d et seq</w:t>
        </w:r>
      </w:hyperlink>
      <w:r w:rsidRPr="574DED91">
        <w:rPr>
          <w:rFonts w:ascii="Merriweather" w:hAnsi="Merriweather" w:cs="Times New Roman"/>
          <w:sz w:val="20"/>
          <w:szCs w:val="20"/>
        </w:rPr>
        <w:t>.), provides that no person in the United States shall, on the grounds of race, color, or national origin, be excluded from participation in, be denied benefits of, or be subject to discrimination under any program or activity supported by Federal funds. Title VI extends protection to persons with limited English proficiency.</w:t>
      </w:r>
    </w:p>
    <w:p w14:paraId="11ABF5FD" w14:textId="77777777" w:rsidR="009F67DF" w:rsidRPr="00464C83" w:rsidRDefault="009F67DF" w:rsidP="009F67DF">
      <w:pPr>
        <w:numPr>
          <w:ilvl w:val="1"/>
          <w:numId w:val="27"/>
        </w:numPr>
        <w:tabs>
          <w:tab w:val="clear" w:pos="1440"/>
        </w:tabs>
        <w:spacing w:after="0" w:line="240" w:lineRule="auto"/>
        <w:ind w:left="810" w:hanging="450"/>
        <w:rPr>
          <w:rFonts w:ascii="Merriweather" w:hAnsi="Merriweather" w:cs="Times New Roman"/>
          <w:sz w:val="20"/>
          <w:szCs w:val="20"/>
        </w:rPr>
      </w:pPr>
      <w:r w:rsidRPr="574DED91">
        <w:rPr>
          <w:rFonts w:ascii="Merriweather" w:hAnsi="Merriweather" w:cs="Times New Roman"/>
          <w:b/>
          <w:bCs/>
          <w:sz w:val="20"/>
          <w:szCs w:val="20"/>
        </w:rPr>
        <w:lastRenderedPageBreak/>
        <w:t>Executive order 13166, Improving Access to Services for Persons with Limited English Proficiency</w:t>
      </w:r>
      <w:r w:rsidRPr="574DED91">
        <w:rPr>
          <w:rFonts w:ascii="Merriweather" w:hAnsi="Merriweather" w:cs="Times New Roman"/>
          <w:sz w:val="20"/>
          <w:szCs w:val="20"/>
        </w:rPr>
        <w:t xml:space="preserve">, national origin discrimination includes discrimination on the basis of limited English proficiency (LEP). To ensure compliance with Title VI, an organization must take reasonable steps to ensure that LEP persons have meaningful access to your programs. Meaningful access may entail providing language assistance services, including oral and written translation, where necessary. Your organization is encouraged to consider the need for language services for LEP persons in conducting your program and activities. For assistance and information go to </w:t>
      </w:r>
      <w:hyperlink r:id="rId17">
        <w:r w:rsidRPr="574DED91">
          <w:rPr>
            <w:rStyle w:val="Hyperlink"/>
            <w:rFonts w:ascii="Merriweather" w:hAnsi="Merriweather" w:cs="Times New Roman"/>
            <w:sz w:val="20"/>
            <w:szCs w:val="20"/>
          </w:rPr>
          <w:t>http://arts.gov/foia/reading-room/nea-limited-english-proficiency-policy-guidance</w:t>
        </w:r>
      </w:hyperlink>
      <w:r w:rsidRPr="574DED91">
        <w:rPr>
          <w:rFonts w:ascii="Merriweather" w:hAnsi="Merriweather" w:cs="Times New Roman"/>
        </w:rPr>
        <w:t xml:space="preserve"> </w:t>
      </w:r>
    </w:p>
    <w:p w14:paraId="0D08AAE7" w14:textId="77777777" w:rsidR="009F67DF" w:rsidRPr="00464C83" w:rsidRDefault="009F67DF" w:rsidP="009F67DF">
      <w:pPr>
        <w:numPr>
          <w:ilvl w:val="1"/>
          <w:numId w:val="27"/>
        </w:numPr>
        <w:tabs>
          <w:tab w:val="clear" w:pos="1440"/>
          <w:tab w:val="left" w:pos="1350"/>
        </w:tabs>
        <w:spacing w:after="0" w:line="240" w:lineRule="auto"/>
        <w:ind w:left="810"/>
        <w:rPr>
          <w:rFonts w:ascii="Merriweather" w:hAnsi="Merriweather" w:cs="Times New Roman"/>
          <w:sz w:val="20"/>
          <w:szCs w:val="20"/>
        </w:rPr>
      </w:pPr>
      <w:r w:rsidRPr="574DED91">
        <w:rPr>
          <w:rFonts w:ascii="Merriweather" w:hAnsi="Merriweather" w:cs="Times New Roman"/>
          <w:b/>
          <w:bCs/>
          <w:sz w:val="20"/>
          <w:szCs w:val="20"/>
        </w:rPr>
        <w:t>Title IX of the Education Amendments of 1972, as amended,</w:t>
      </w:r>
      <w:r w:rsidRPr="574DED91">
        <w:rPr>
          <w:rFonts w:ascii="Merriweather" w:hAnsi="Merriweather" w:cs="Times New Roman"/>
          <w:color w:val="000099"/>
          <w:sz w:val="20"/>
          <w:szCs w:val="20"/>
        </w:rPr>
        <w:t xml:space="preserve"> </w:t>
      </w:r>
      <w:r w:rsidRPr="574DED91">
        <w:rPr>
          <w:rFonts w:ascii="Merriweather" w:hAnsi="Merriweather" w:cs="Times New Roman"/>
          <w:sz w:val="20"/>
          <w:szCs w:val="20"/>
        </w:rPr>
        <w:t>(</w:t>
      </w:r>
      <w:hyperlink r:id="rId18">
        <w:r w:rsidRPr="574DED91">
          <w:rPr>
            <w:rStyle w:val="Hyperlink"/>
            <w:rFonts w:ascii="Merriweather" w:hAnsi="Merriweather" w:cs="Times New Roman"/>
            <w:sz w:val="20"/>
            <w:szCs w:val="20"/>
          </w:rPr>
          <w:t>20 U.S.C. 1681 et seq</w:t>
        </w:r>
      </w:hyperlink>
      <w:r w:rsidRPr="574DED91">
        <w:rPr>
          <w:rFonts w:ascii="Merriweather" w:hAnsi="Merriweather" w:cs="Times New Roman"/>
          <w:sz w:val="20"/>
          <w:szCs w:val="20"/>
        </w:rPr>
        <w:t>.), provides that no person in the United States shall, on the basis of sex, be excluded from participation in, be denied benefits of, or be subject to discrimination under any education program or activity supported by Federal funds.</w:t>
      </w:r>
    </w:p>
    <w:p w14:paraId="2091180B" w14:textId="77777777" w:rsidR="009F67DF" w:rsidRPr="00464C83" w:rsidRDefault="009F67DF" w:rsidP="009F67DF">
      <w:pPr>
        <w:numPr>
          <w:ilvl w:val="1"/>
          <w:numId w:val="27"/>
        </w:numPr>
        <w:tabs>
          <w:tab w:val="clear" w:pos="1440"/>
          <w:tab w:val="left" w:pos="1350"/>
        </w:tabs>
        <w:spacing w:after="0" w:line="240" w:lineRule="auto"/>
        <w:ind w:left="810"/>
        <w:rPr>
          <w:rFonts w:ascii="Merriweather" w:hAnsi="Merriweather" w:cs="Times New Roman"/>
          <w:sz w:val="20"/>
          <w:szCs w:val="20"/>
        </w:rPr>
      </w:pPr>
      <w:r w:rsidRPr="574DED91">
        <w:rPr>
          <w:rFonts w:ascii="Merriweather" w:hAnsi="Merriweather" w:cs="Times New Roman"/>
          <w:b/>
          <w:bCs/>
          <w:sz w:val="20"/>
          <w:szCs w:val="20"/>
        </w:rPr>
        <w:t>Age Discrimination Act of 1975, as amended,</w:t>
      </w:r>
      <w:r w:rsidRPr="574DED91">
        <w:rPr>
          <w:rFonts w:ascii="Merriweather" w:hAnsi="Merriweather" w:cs="Times New Roman"/>
          <w:color w:val="000099"/>
          <w:sz w:val="20"/>
          <w:szCs w:val="20"/>
        </w:rPr>
        <w:t xml:space="preserve"> </w:t>
      </w:r>
      <w:r w:rsidRPr="574DED91">
        <w:rPr>
          <w:rFonts w:ascii="Merriweather" w:hAnsi="Merriweather" w:cs="Times New Roman"/>
          <w:sz w:val="20"/>
          <w:szCs w:val="20"/>
        </w:rPr>
        <w:t>(</w:t>
      </w:r>
      <w:hyperlink r:id="rId19">
        <w:r w:rsidRPr="574DED91">
          <w:rPr>
            <w:rStyle w:val="Hyperlink"/>
            <w:rFonts w:ascii="Merriweather" w:hAnsi="Merriweather" w:cs="Times New Roman"/>
            <w:sz w:val="20"/>
            <w:szCs w:val="20"/>
          </w:rPr>
          <w:t>42 U.S.C. 6101 et seq</w:t>
        </w:r>
      </w:hyperlink>
      <w:r w:rsidRPr="574DED91">
        <w:rPr>
          <w:rFonts w:ascii="Merriweather" w:hAnsi="Merriweather" w:cs="Times New Roman"/>
          <w:sz w:val="20"/>
          <w:szCs w:val="20"/>
        </w:rPr>
        <w:t>.), provides that no person in the United States shall, on the basis of age, be excluded from participation in, be denied benefits of, or be subject to discrimination under any program or activity receiving Federal financial assistance.</w:t>
      </w:r>
    </w:p>
    <w:p w14:paraId="79541358" w14:textId="77777777" w:rsidR="009F67DF" w:rsidRPr="00464C83" w:rsidRDefault="009F67DF" w:rsidP="009F67DF">
      <w:pPr>
        <w:numPr>
          <w:ilvl w:val="0"/>
          <w:numId w:val="27"/>
        </w:numPr>
        <w:tabs>
          <w:tab w:val="clear" w:pos="108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Environmental and Preservation Policies</w:t>
      </w:r>
    </w:p>
    <w:p w14:paraId="2976FD66" w14:textId="77777777" w:rsidR="009F67DF" w:rsidRPr="00464C83" w:rsidRDefault="009F67DF" w:rsidP="009F67DF">
      <w:pPr>
        <w:pStyle w:val="ListParagraph"/>
        <w:numPr>
          <w:ilvl w:val="0"/>
          <w:numId w:val="28"/>
        </w:numPr>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 xml:space="preserve">National Environmental Policy Act of 1969, as amended, </w:t>
      </w:r>
      <w:r w:rsidRPr="00464C83">
        <w:rPr>
          <w:rFonts w:ascii="Merriweather" w:hAnsi="Merriweather" w:cs="Times New Roman"/>
          <w:sz w:val="20"/>
          <w:szCs w:val="20"/>
        </w:rPr>
        <w:t>applies to any project supported by Federal funds that would support an activity that may have environmental implications. (</w:t>
      </w:r>
      <w:hyperlink r:id="rId20" w:history="1">
        <w:r w:rsidRPr="00464C83">
          <w:rPr>
            <w:rStyle w:val="Hyperlink"/>
            <w:rFonts w:ascii="Merriweather" w:hAnsi="Merriweather" w:cs="Times New Roman"/>
            <w:sz w:val="20"/>
            <w:szCs w:val="20"/>
          </w:rPr>
          <w:t>42 U.S.C. Section 4332</w:t>
        </w:r>
      </w:hyperlink>
      <w:r w:rsidRPr="00464C83">
        <w:rPr>
          <w:rStyle w:val="Hyperlink"/>
          <w:rFonts w:ascii="Merriweather" w:hAnsi="Merriweather" w:cs="Times New Roman"/>
          <w:sz w:val="20"/>
          <w:szCs w:val="20"/>
        </w:rPr>
        <w:t>).</w:t>
      </w:r>
    </w:p>
    <w:p w14:paraId="54E3F138" w14:textId="77777777" w:rsidR="009F67DF" w:rsidRPr="00464C83" w:rsidRDefault="009F67DF" w:rsidP="009F67DF">
      <w:pPr>
        <w:numPr>
          <w:ilvl w:val="0"/>
          <w:numId w:val="28"/>
        </w:numPr>
        <w:spacing w:after="0" w:line="240" w:lineRule="auto"/>
        <w:ind w:left="810"/>
        <w:rPr>
          <w:rFonts w:ascii="Merriweather" w:hAnsi="Merriweather" w:cs="Times New Roman"/>
          <w:sz w:val="20"/>
          <w:szCs w:val="20"/>
        </w:rPr>
      </w:pPr>
      <w:r w:rsidRPr="00464C83">
        <w:rPr>
          <w:rFonts w:ascii="Merriweather" w:hAnsi="Merriweather" w:cs="Times New Roman"/>
          <w:b/>
          <w:sz w:val="20"/>
          <w:szCs w:val="20"/>
        </w:rPr>
        <w:t>National Historic Preservation Act of 1966, as amended,</w:t>
      </w:r>
      <w:r w:rsidRPr="00464C83">
        <w:rPr>
          <w:rFonts w:ascii="Merriweather" w:hAnsi="Merriweather" w:cs="Times New Roman"/>
          <w:color w:val="000099"/>
          <w:sz w:val="20"/>
          <w:szCs w:val="20"/>
        </w:rPr>
        <w:t xml:space="preserve"> </w:t>
      </w:r>
      <w:r w:rsidRPr="00464C83">
        <w:rPr>
          <w:rFonts w:ascii="Merriweather" w:hAnsi="Merriweather" w:cs="Times New Roman"/>
          <w:sz w:val="20"/>
          <w:szCs w:val="20"/>
        </w:rPr>
        <w:t>(</w:t>
      </w:r>
      <w:hyperlink r:id="rId21" w:history="1">
        <w:r w:rsidRPr="00464C83">
          <w:rPr>
            <w:rStyle w:val="Hyperlink"/>
            <w:rFonts w:ascii="Merriweather" w:hAnsi="Merriweather" w:cs="Times New Roman"/>
            <w:sz w:val="20"/>
            <w:szCs w:val="20"/>
          </w:rPr>
          <w:t>16 U.S.C. 470</w:t>
        </w:r>
      </w:hyperlink>
      <w:r w:rsidRPr="00464C83">
        <w:rPr>
          <w:rFonts w:ascii="Merriweather" w:hAnsi="Merriweather" w:cs="Times New Roman"/>
          <w:sz w:val="20"/>
          <w:szCs w:val="20"/>
        </w:rPr>
        <w:t>), applies to any Federal funds that would support the planning or major renovation of any structure eligible for or on the National Register of Historic  Places, in accordance with Section 106. This law also applies to project activities, such as new construction, that would affect such properties.</w:t>
      </w:r>
    </w:p>
    <w:p w14:paraId="47A9CFE7"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Debarment and Suspension</w:t>
      </w:r>
      <w:r w:rsidRPr="574DED91">
        <w:rPr>
          <w:rFonts w:ascii="Merriweather" w:hAnsi="Merriweather" w:cs="Times New Roman"/>
          <w:sz w:val="20"/>
          <w:szCs w:val="20"/>
        </w:rPr>
        <w:t xml:space="preserve"> The organization must comply with requirements regarding debarment and suspension in Subpart C of 2 CFR 180, as adopted by the Arts Endowment in 2 CFR 32.3254. The organization certifies that it is not delinquent in the repayment of any Federal debt. There are circumstances under which we may receive information concerning your fitness to carry out a project and administer Federal funds, such as:</w:t>
      </w:r>
    </w:p>
    <w:p w14:paraId="5899B399" w14:textId="77777777" w:rsidR="009F67DF" w:rsidRPr="00464C83" w:rsidRDefault="009F67DF" w:rsidP="009F67DF">
      <w:pPr>
        <w:numPr>
          <w:ilvl w:val="1"/>
          <w:numId w:val="27"/>
        </w:numPr>
        <w:tabs>
          <w:tab w:val="clear" w:pos="1440"/>
        </w:tabs>
        <w:spacing w:after="0" w:line="240" w:lineRule="auto"/>
        <w:ind w:left="1260"/>
        <w:rPr>
          <w:rFonts w:ascii="Merriweather" w:hAnsi="Merriweather" w:cs="Times New Roman"/>
          <w:sz w:val="20"/>
          <w:szCs w:val="20"/>
        </w:rPr>
      </w:pPr>
      <w:r w:rsidRPr="574DED91">
        <w:rPr>
          <w:rFonts w:ascii="Merriweather" w:hAnsi="Merriweather" w:cs="Times New Roman"/>
          <w:sz w:val="20"/>
          <w:szCs w:val="20"/>
        </w:rPr>
        <w:t>Conviction of, or a civil judgment for, the commission of fraud, embezzlement, theft, forgery, or making false statements;</w:t>
      </w:r>
    </w:p>
    <w:p w14:paraId="1B8BD6E4" w14:textId="77777777" w:rsidR="009F67DF" w:rsidRPr="00464C83" w:rsidRDefault="009F67DF" w:rsidP="009F67DF">
      <w:pPr>
        <w:numPr>
          <w:ilvl w:val="1"/>
          <w:numId w:val="27"/>
        </w:numPr>
        <w:tabs>
          <w:tab w:val="clear" w:pos="1440"/>
        </w:tabs>
        <w:spacing w:after="0" w:line="240" w:lineRule="auto"/>
        <w:ind w:left="1260"/>
        <w:rPr>
          <w:rFonts w:ascii="Merriweather" w:hAnsi="Merriweather" w:cs="Times New Roman"/>
          <w:sz w:val="20"/>
          <w:szCs w:val="20"/>
        </w:rPr>
      </w:pPr>
      <w:r w:rsidRPr="574DED91">
        <w:rPr>
          <w:rFonts w:ascii="Merriweather" w:hAnsi="Merriweather" w:cs="Times New Roman"/>
          <w:sz w:val="20"/>
          <w:szCs w:val="20"/>
        </w:rPr>
        <w:t>Any other offense indicating a lack of business integrity or business honesty that seriously and directly affects your present responsibility;</w:t>
      </w:r>
    </w:p>
    <w:p w14:paraId="5EBFA84A" w14:textId="77777777" w:rsidR="009F67DF" w:rsidRPr="00464C83" w:rsidRDefault="009F67DF" w:rsidP="009F67DF">
      <w:pPr>
        <w:numPr>
          <w:ilvl w:val="1"/>
          <w:numId w:val="27"/>
        </w:numPr>
        <w:tabs>
          <w:tab w:val="clear" w:pos="1440"/>
        </w:tabs>
        <w:spacing w:after="0" w:line="240" w:lineRule="auto"/>
        <w:ind w:left="1260"/>
        <w:rPr>
          <w:rFonts w:ascii="Merriweather" w:hAnsi="Merriweather" w:cs="Times New Roman"/>
          <w:sz w:val="20"/>
          <w:szCs w:val="20"/>
        </w:rPr>
      </w:pPr>
      <w:r w:rsidRPr="574DED91">
        <w:rPr>
          <w:rFonts w:ascii="Merriweather" w:hAnsi="Merriweather" w:cs="Times New Roman"/>
          <w:sz w:val="20"/>
          <w:szCs w:val="20"/>
        </w:rPr>
        <w:t>Any other cause of so serious or compelling a nature that it affects an organization’s present responsibility.</w:t>
      </w:r>
    </w:p>
    <w:p w14:paraId="79A81950" w14:textId="77777777" w:rsidR="009F67DF" w:rsidRPr="00464C83" w:rsidRDefault="009F67DF" w:rsidP="009F67DF">
      <w:pPr>
        <w:numPr>
          <w:ilvl w:val="0"/>
          <w:numId w:val="27"/>
        </w:numPr>
        <w:tabs>
          <w:tab w:val="clear" w:pos="108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 xml:space="preserve">Federal Debt Status </w:t>
      </w:r>
      <w:r w:rsidRPr="574DED91">
        <w:rPr>
          <w:rFonts w:ascii="Merriweather" w:hAnsi="Merriweather" w:cs="Times New Roman"/>
          <w:sz w:val="20"/>
          <w:szCs w:val="20"/>
        </w:rPr>
        <w:t>(</w:t>
      </w:r>
      <w:hyperlink r:id="rId22">
        <w:r w:rsidRPr="574DED91">
          <w:rPr>
            <w:rStyle w:val="Hyperlink"/>
            <w:rFonts w:ascii="Merriweather" w:hAnsi="Merriweather" w:cs="Times New Roman"/>
            <w:sz w:val="20"/>
            <w:szCs w:val="20"/>
          </w:rPr>
          <w:t>OMB Circular A-129</w:t>
        </w:r>
      </w:hyperlink>
      <w:r w:rsidRPr="574DED91">
        <w:rPr>
          <w:rFonts w:ascii="Merriweather" w:hAnsi="Merriweather" w:cs="Times New Roman"/>
          <w:sz w:val="20"/>
          <w:szCs w:val="20"/>
        </w:rPr>
        <w:t>) in which the organization certifies that it is not delinquent in the repayment of any federal debt. Examples of relevant debt includes delinquent payroll or other taxes, audit disallowances, and benefit overpayments.</w:t>
      </w:r>
    </w:p>
    <w:p w14:paraId="40E00A9F" w14:textId="77777777" w:rsidR="009F67DF" w:rsidRPr="00464C83" w:rsidRDefault="009F67DF" w:rsidP="009F67DF">
      <w:pPr>
        <w:numPr>
          <w:ilvl w:val="0"/>
          <w:numId w:val="27"/>
        </w:numPr>
        <w:tabs>
          <w:tab w:val="clear" w:pos="108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Lobbying</w:t>
      </w:r>
      <w:r w:rsidRPr="574DED91">
        <w:rPr>
          <w:rFonts w:ascii="Merriweather" w:hAnsi="Merriweather" w:cs="Times New Roman"/>
          <w:sz w:val="20"/>
          <w:szCs w:val="20"/>
        </w:rPr>
        <w:t xml:space="preserve"> The organization may not conduct political lobbying, as defined in the statutes and regulations listed below, within your Federally-supported project. In addition, Federal funds may not be used for lobbying specifically to obtain awards. For definitions and other information on these restrictions, refer to the following:</w:t>
      </w:r>
    </w:p>
    <w:p w14:paraId="6E0459A3" w14:textId="77777777" w:rsidR="009F67DF" w:rsidRPr="00464C83" w:rsidRDefault="009F67DF" w:rsidP="009F67DF">
      <w:pPr>
        <w:numPr>
          <w:ilvl w:val="1"/>
          <w:numId w:val="27"/>
        </w:numPr>
        <w:tabs>
          <w:tab w:val="clear" w:pos="1440"/>
        </w:tabs>
        <w:spacing w:after="0" w:line="240" w:lineRule="auto"/>
        <w:ind w:left="1260" w:hanging="450"/>
        <w:rPr>
          <w:rFonts w:ascii="Merriweather" w:hAnsi="Merriweather" w:cs="Times New Roman"/>
          <w:sz w:val="20"/>
          <w:szCs w:val="20"/>
        </w:rPr>
      </w:pPr>
      <w:r w:rsidRPr="574DED91">
        <w:rPr>
          <w:rFonts w:ascii="Merriweather" w:hAnsi="Merriweather" w:cs="Times New Roman"/>
          <w:sz w:val="20"/>
          <w:szCs w:val="20"/>
        </w:rPr>
        <w:t xml:space="preserve">No part of the money appropriated by any enactment of Congress shall, in the absence of express authorization by Congress, be used directly or indirectly to pay for any personal service, advertisement, telegram, telephone, letter, printed, or written manner,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w:t>
      </w:r>
      <w:r w:rsidRPr="574DED91">
        <w:rPr>
          <w:rFonts w:ascii="Merriweather" w:hAnsi="Merriweather" w:cs="Times New Roman"/>
          <w:sz w:val="20"/>
          <w:szCs w:val="20"/>
        </w:rPr>
        <w:lastRenderedPageBreak/>
        <w:t>resolution proposing such legislation, law, ratification, policy, or appropriation; but this shall not prevent officers or employees of the United States or of its department or agencies from communicating to any such Member or official, at his request, or to Congress or such official, through the proper official channels, requests for any legislation, law, ratification, policy, or appropriation which they deem necessary for the efficient conduct of the public business, or from making any communication whose prohibition by this section might, in the opinion of the Attorney General, violate the Constitution to interfere with the conduct of foreign policy, counter-intelligence, intelligence, or national security activities. (18 U.S.C. 1913)</w:t>
      </w:r>
    </w:p>
    <w:p w14:paraId="37EFC74A" w14:textId="77777777" w:rsidR="009F67DF" w:rsidRPr="00464C83" w:rsidRDefault="009F67DF" w:rsidP="009F67DF">
      <w:pPr>
        <w:numPr>
          <w:ilvl w:val="1"/>
          <w:numId w:val="27"/>
        </w:numPr>
        <w:tabs>
          <w:tab w:val="clear" w:pos="1440"/>
        </w:tabs>
        <w:spacing w:after="0" w:line="240" w:lineRule="auto"/>
        <w:ind w:left="1260" w:hanging="450"/>
        <w:rPr>
          <w:rFonts w:ascii="Merriweather" w:hAnsi="Merriweather" w:cs="Times New Roman"/>
          <w:sz w:val="20"/>
          <w:szCs w:val="20"/>
        </w:rPr>
      </w:pPr>
      <w:r w:rsidRPr="574DED91">
        <w:rPr>
          <w:rFonts w:ascii="Merriweather" w:hAnsi="Merriweather" w:cs="Times New Roman"/>
          <w:sz w:val="20"/>
          <w:szCs w:val="20"/>
        </w:rPr>
        <w:t>Lobbying (</w:t>
      </w:r>
      <w:hyperlink r:id="rId23" w:anchor="se2.1.200_1450">
        <w:r w:rsidRPr="574DED91">
          <w:rPr>
            <w:rStyle w:val="Hyperlink"/>
            <w:rFonts w:ascii="Merriweather" w:hAnsi="Merriweather" w:cs="Times New Roman"/>
            <w:sz w:val="20"/>
            <w:szCs w:val="20"/>
          </w:rPr>
          <w:t>2 CFR 200.450</w:t>
        </w:r>
      </w:hyperlink>
      <w:r w:rsidRPr="574DED91">
        <w:rPr>
          <w:rFonts w:ascii="Merriweather" w:hAnsi="Merriweather" w:cs="Times New Roman"/>
          <w:sz w:val="20"/>
          <w:szCs w:val="20"/>
        </w:rPr>
        <w:t>) describes the cost of certain influencing activities associated with obtaining grants, contracts, cooperative agreements, or loans as an unallowable project cost. The regulation generally defines lobbying as conduct intended to influence the outcome of elections or to influence elected officials regarding pending legislation, either directly or through specific lobbying appeals to the public.</w:t>
      </w:r>
    </w:p>
    <w:p w14:paraId="04BD2C24" w14:textId="77777777" w:rsidR="009F67DF" w:rsidRPr="00464C83" w:rsidRDefault="009F67DF" w:rsidP="009F67DF">
      <w:pPr>
        <w:numPr>
          <w:ilvl w:val="1"/>
          <w:numId w:val="27"/>
        </w:numPr>
        <w:tabs>
          <w:tab w:val="clear" w:pos="1440"/>
        </w:tabs>
        <w:spacing w:after="0" w:line="240" w:lineRule="auto"/>
        <w:ind w:left="1260" w:hanging="450"/>
        <w:rPr>
          <w:rFonts w:ascii="Merriweather" w:hAnsi="Merriweather" w:cs="Times New Roman"/>
          <w:sz w:val="20"/>
          <w:szCs w:val="20"/>
        </w:rPr>
      </w:pPr>
      <w:r w:rsidRPr="574DED91">
        <w:rPr>
          <w:rFonts w:ascii="Merriweather" w:hAnsi="Merriweather" w:cs="Times New Roman"/>
          <w:sz w:val="20"/>
          <w:szCs w:val="20"/>
        </w:rPr>
        <w:t>Certification Regarding Lobbying to Obtain Awards (Section 319 of Public Law 101-121, codified at 31 U.S.C. 1352) prohibits the use of Federal funds in lobbying members and employees of Congress, as well as employees of Federal agencies, with respect to the award or amendment of any Federal grant, cooperative agreement, contract, or loan. While non-Federal funds may be used for such activities, they may not be included in your project budget, and their use must be disclosed to Arts Midwest. Disclosure of lobbying activities by long-term employees is, however, not required. In addition, the law exempts from definition of lobbying certain professional and technical services by applicants and awardees.</w:t>
      </w:r>
    </w:p>
    <w:p w14:paraId="685314C7" w14:textId="77777777" w:rsidR="009F67DF" w:rsidRPr="00464C83" w:rsidRDefault="009F67DF" w:rsidP="009F67DF">
      <w:pPr>
        <w:spacing w:after="0" w:line="240" w:lineRule="auto"/>
        <w:ind w:left="446"/>
        <w:rPr>
          <w:rFonts w:ascii="Merriweather" w:hAnsi="Merriweather" w:cs="Times New Roman"/>
          <w:sz w:val="20"/>
          <w:szCs w:val="20"/>
        </w:rPr>
      </w:pPr>
      <w:r w:rsidRPr="00464C83">
        <w:rPr>
          <w:rFonts w:ascii="Merriweather" w:hAnsi="Merriweather" w:cs="Times New Roman"/>
          <w:sz w:val="20"/>
          <w:szCs w:val="20"/>
        </w:rPr>
        <w:t xml:space="preserve">We strongly advise you to review these regulations that are published at </w:t>
      </w:r>
      <w:hyperlink r:id="rId24" w:history="1">
        <w:r w:rsidRPr="00464C83">
          <w:rPr>
            <w:rStyle w:val="Hyperlink"/>
            <w:rFonts w:ascii="Merriweather" w:hAnsi="Merriweather" w:cs="Times New Roman"/>
            <w:sz w:val="20"/>
            <w:szCs w:val="20"/>
          </w:rPr>
          <w:t>45 CFR 1158</w:t>
        </w:r>
      </w:hyperlink>
      <w:r w:rsidRPr="00464C83">
        <w:rPr>
          <w:rFonts w:ascii="Merriweather" w:hAnsi="Merriweather" w:cs="Times New Roman"/>
          <w:sz w:val="20"/>
          <w:szCs w:val="20"/>
        </w:rPr>
        <w:t xml:space="preserve">, and can be found at </w:t>
      </w:r>
      <w:hyperlink r:id="rId25" w:history="1">
        <w:r w:rsidRPr="00464C83">
          <w:rPr>
            <w:rStyle w:val="Hyperlink"/>
            <w:rFonts w:ascii="Merriweather" w:hAnsi="Merriweather" w:cs="Times New Roman"/>
            <w:sz w:val="20"/>
            <w:szCs w:val="20"/>
          </w:rPr>
          <w:t>www.gpo.gov/fdsys</w:t>
        </w:r>
      </w:hyperlink>
      <w:r w:rsidRPr="00464C83">
        <w:rPr>
          <w:rFonts w:ascii="Merriweather" w:hAnsi="Merriweather" w:cs="Times New Roman"/>
          <w:sz w:val="20"/>
          <w:szCs w:val="20"/>
        </w:rPr>
        <w:t xml:space="preserve">. </w:t>
      </w:r>
    </w:p>
    <w:p w14:paraId="5650FCDE" w14:textId="77777777" w:rsidR="009F67DF" w:rsidRPr="00464C83" w:rsidRDefault="009F67DF" w:rsidP="009F67DF">
      <w:pPr>
        <w:numPr>
          <w:ilvl w:val="0"/>
          <w:numId w:val="27"/>
        </w:numPr>
        <w:tabs>
          <w:tab w:val="clear" w:pos="108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The Native American Graves Protection and Repatriation Act of 1990</w:t>
      </w:r>
      <w:r w:rsidRPr="574DED91">
        <w:rPr>
          <w:rFonts w:ascii="Merriweather" w:hAnsi="Merriweather" w:cs="Times New Roman"/>
          <w:sz w:val="20"/>
          <w:szCs w:val="20"/>
        </w:rPr>
        <w:t xml:space="preserve"> (</w:t>
      </w:r>
      <w:hyperlink r:id="rId26">
        <w:r w:rsidRPr="574DED91">
          <w:rPr>
            <w:rStyle w:val="Hyperlink"/>
            <w:rFonts w:ascii="Merriweather" w:hAnsi="Merriweather" w:cs="Times New Roman"/>
            <w:sz w:val="20"/>
            <w:szCs w:val="20"/>
          </w:rPr>
          <w:t>25 U.S.C. 3001 et seq</w:t>
        </w:r>
      </w:hyperlink>
      <w:r w:rsidRPr="574DED91">
        <w:rPr>
          <w:rFonts w:ascii="Merriweather" w:hAnsi="Merriweather" w:cs="Times New Roman"/>
          <w:sz w:val="20"/>
          <w:szCs w:val="20"/>
        </w:rPr>
        <w:t>.) applies to any organization that controls or possesses Native American human remains and associated funerary objects and received Federal funds even for a purpose unrelated to the Act.</w:t>
      </w:r>
    </w:p>
    <w:p w14:paraId="7C01C409" w14:textId="77777777" w:rsidR="009F67DF" w:rsidRPr="00464C83" w:rsidRDefault="009F67DF" w:rsidP="009F67DF">
      <w:pPr>
        <w:numPr>
          <w:ilvl w:val="0"/>
          <w:numId w:val="27"/>
        </w:numPr>
        <w:tabs>
          <w:tab w:val="clear" w:pos="1080"/>
          <w:tab w:val="num" w:pos="54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 xml:space="preserve">U.S. Constitution Education Program </w:t>
      </w:r>
      <w:r w:rsidRPr="574DED91">
        <w:rPr>
          <w:rFonts w:ascii="Merriweather" w:hAnsi="Merriweather" w:cs="Times New Roman"/>
          <w:sz w:val="20"/>
          <w:szCs w:val="20"/>
        </w:rPr>
        <w:t xml:space="preserve">(P.L. 108-447, Division J, Sec. 111(b)) Educational institutions (including but not limited to “local educational agencies” and “institutions of higher education”) receiving Federal funds are required to provide an educational program on the U.S. Constitution on September 17. For more information on how to implement this requirement and suggested resources, see </w:t>
      </w:r>
      <w:hyperlink r:id="rId27">
        <w:r w:rsidRPr="574DED91">
          <w:rPr>
            <w:rStyle w:val="Hyperlink"/>
            <w:rFonts w:ascii="Merriweather" w:hAnsi="Merriweather" w:cs="Times New Roman"/>
            <w:sz w:val="20"/>
            <w:szCs w:val="20"/>
          </w:rPr>
          <w:t>http://www2.ed.gov/policy/fund/guid/constitutionday.html</w:t>
        </w:r>
      </w:hyperlink>
      <w:r w:rsidRPr="574DED91">
        <w:rPr>
          <w:rFonts w:ascii="Merriweather" w:hAnsi="Merriweather" w:cs="Times New Roman"/>
          <w:sz w:val="20"/>
          <w:szCs w:val="20"/>
        </w:rPr>
        <w:t xml:space="preserve"> and </w:t>
      </w:r>
      <w:hyperlink r:id="rId28">
        <w:r w:rsidRPr="574DED91">
          <w:rPr>
            <w:rStyle w:val="Hyperlink"/>
            <w:rFonts w:ascii="Merriweather" w:hAnsi="Merriweather" w:cs="Times New Roman"/>
            <w:sz w:val="20"/>
            <w:szCs w:val="20"/>
          </w:rPr>
          <w:t>http://thomas.loc.gov/teachers/constitution.html</w:t>
        </w:r>
      </w:hyperlink>
      <w:r w:rsidRPr="574DED91">
        <w:rPr>
          <w:rFonts w:ascii="Merriweather" w:hAnsi="Merriweather" w:cs="Times New Roman"/>
          <w:sz w:val="20"/>
          <w:szCs w:val="20"/>
        </w:rPr>
        <w:t xml:space="preserve">. </w:t>
      </w:r>
    </w:p>
    <w:p w14:paraId="6ACA82FB" w14:textId="77777777" w:rsidR="009F67DF" w:rsidRPr="00464C83" w:rsidRDefault="009F67DF" w:rsidP="009F67DF">
      <w:pPr>
        <w:numPr>
          <w:ilvl w:val="0"/>
          <w:numId w:val="27"/>
        </w:numPr>
        <w:tabs>
          <w:tab w:val="clear" w:pos="108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 xml:space="preserve">Prohibition of use of funds to ACORN or its subsidiaries </w:t>
      </w:r>
      <w:r w:rsidRPr="574DED91">
        <w:rPr>
          <w:rFonts w:ascii="Merriweather" w:hAnsi="Merriweather" w:cs="Times New Roman"/>
          <w:sz w:val="20"/>
          <w:szCs w:val="20"/>
        </w:rPr>
        <w:t>(P.L. 111-88 Sec. 427)</w:t>
      </w:r>
      <w:r w:rsidRPr="574DED91">
        <w:rPr>
          <w:rFonts w:ascii="Merriweather" w:hAnsi="Merriweather" w:cs="Times New Roman"/>
          <w:b/>
          <w:bCs/>
          <w:sz w:val="20"/>
          <w:szCs w:val="20"/>
        </w:rPr>
        <w:t xml:space="preserve"> </w:t>
      </w:r>
      <w:r w:rsidRPr="574DED91">
        <w:rPr>
          <w:rFonts w:ascii="Merriweather" w:hAnsi="Merriweather" w:cs="Times New Roman"/>
          <w:sz w:val="20"/>
          <w:szCs w:val="20"/>
        </w:rPr>
        <w:t xml:space="preserve">Federal funds shall not be distributed to the Association of Community Organizations for Reform Now (ACORN) or its subsidiaries </w:t>
      </w:r>
    </w:p>
    <w:p w14:paraId="760FBECE" w14:textId="77777777" w:rsidR="009F67DF" w:rsidRPr="00464C83" w:rsidRDefault="009F67DF" w:rsidP="009F67DF">
      <w:pPr>
        <w:numPr>
          <w:ilvl w:val="0"/>
          <w:numId w:val="27"/>
        </w:numPr>
        <w:tabs>
          <w:tab w:val="clear" w:pos="108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Fly American Act</w:t>
      </w:r>
      <w:r w:rsidRPr="574DED91">
        <w:rPr>
          <w:rFonts w:ascii="Merriweather" w:hAnsi="Merriweather" w:cs="Times New Roman"/>
          <w:sz w:val="20"/>
          <w:szCs w:val="20"/>
        </w:rPr>
        <w:t xml:space="preserve"> (</w:t>
      </w:r>
      <w:hyperlink r:id="rId29">
        <w:r w:rsidRPr="574DED91">
          <w:rPr>
            <w:rStyle w:val="Hyperlink"/>
            <w:rFonts w:ascii="Merriweather" w:hAnsi="Merriweather" w:cs="Times New Roman"/>
            <w:sz w:val="20"/>
            <w:szCs w:val="20"/>
          </w:rPr>
          <w:t>41 CFR 301-10.131-10.143</w:t>
        </w:r>
      </w:hyperlink>
      <w:r w:rsidRPr="574DED91">
        <w:rPr>
          <w:rFonts w:ascii="Merriweather" w:hAnsi="Merriweather" w:cs="Times New Roman"/>
          <w:sz w:val="20"/>
          <w:szCs w:val="20"/>
        </w:rPr>
        <w:t>) The organization is required to follow the provision of this Act. Any air travel paid in whole or in part with Federal funds must be on a U.S. flag air carrier or a foreign air carrier under an air transport agreement (code share agreement) with the United States when these services are available. Lower cost, convenience, or traveler preferences are not acceptable reasons for using a foreign air carrier. Foreign travel is defined as any travel outside of Canada, Mexico, and the United States, and its territories and possessions.</w:t>
      </w:r>
    </w:p>
    <w:p w14:paraId="5517ED21"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lastRenderedPageBreak/>
        <w:t>Regulations Relating to Labor</w:t>
      </w:r>
      <w:r w:rsidRPr="574DED91">
        <w:rPr>
          <w:rFonts w:ascii="Merriweather" w:hAnsi="Merriweather" w:cs="Times New Roman"/>
          <w:sz w:val="20"/>
          <w:szCs w:val="20"/>
        </w:rPr>
        <w:t xml:space="preserve"> (</w:t>
      </w:r>
      <w:hyperlink r:id="rId30">
        <w:r w:rsidRPr="574DED91">
          <w:rPr>
            <w:rStyle w:val="Hyperlink"/>
            <w:rFonts w:ascii="Merriweather" w:hAnsi="Merriweather" w:cs="Times New Roman"/>
            <w:sz w:val="20"/>
            <w:szCs w:val="20"/>
          </w:rPr>
          <w:t>Part 505 of Title 29</w:t>
        </w:r>
      </w:hyperlink>
      <w:r w:rsidRPr="574DED91">
        <w:rPr>
          <w:rFonts w:ascii="Merriweather" w:hAnsi="Merriweather" w:cs="Times New Roman"/>
          <w:sz w:val="20"/>
          <w:szCs w:val="20"/>
        </w:rPr>
        <w:t>) concerning all professional performers and personnel employed on a project that are financed in part or in whole with Federal funds must comply with these regulations.</w:t>
      </w:r>
    </w:p>
    <w:p w14:paraId="11F0F46A"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 xml:space="preserve">Cost Principles. </w:t>
      </w:r>
      <w:r w:rsidRPr="574DED91">
        <w:rPr>
          <w:rFonts w:ascii="Merriweather" w:hAnsi="Merriweather" w:cs="Times New Roman"/>
          <w:sz w:val="20"/>
          <w:szCs w:val="20"/>
        </w:rPr>
        <w:t xml:space="preserve">The allowability of costs for projects supported by Federal funds shall be in accordance with the </w:t>
      </w:r>
      <w:hyperlink r:id="rId31" w:anchor="sp2.1.200.e">
        <w:r w:rsidRPr="574DED91">
          <w:rPr>
            <w:rStyle w:val="Hyperlink"/>
            <w:rFonts w:ascii="Merriweather" w:hAnsi="Merriweather" w:cs="Times New Roman"/>
            <w:sz w:val="20"/>
            <w:szCs w:val="20"/>
          </w:rPr>
          <w:t>Uniform Guidance Subpart E – Cost Principles</w:t>
        </w:r>
      </w:hyperlink>
      <w:r w:rsidRPr="574DED91">
        <w:rPr>
          <w:rFonts w:ascii="Merriweather" w:hAnsi="Merriweather" w:cs="Times New Roman"/>
          <w:sz w:val="20"/>
          <w:szCs w:val="20"/>
        </w:rPr>
        <w:t xml:space="preserve">. </w:t>
      </w:r>
    </w:p>
    <w:p w14:paraId="63DD4FC9" w14:textId="77777777" w:rsidR="009F67DF" w:rsidRPr="00464C83" w:rsidRDefault="009F67DF" w:rsidP="009F67DF">
      <w:pPr>
        <w:tabs>
          <w:tab w:val="left" w:pos="450"/>
        </w:tabs>
        <w:spacing w:after="0" w:line="240" w:lineRule="auto"/>
        <w:ind w:left="450"/>
        <w:rPr>
          <w:rFonts w:ascii="Merriweather" w:hAnsi="Merriweather" w:cs="Times New Roman"/>
          <w:sz w:val="20"/>
          <w:szCs w:val="20"/>
        </w:rPr>
      </w:pPr>
      <w:r w:rsidRPr="00464C83">
        <w:rPr>
          <w:rFonts w:ascii="Merriweather" w:hAnsi="Merriweather" w:cs="Times New Roman"/>
          <w:sz w:val="20"/>
          <w:szCs w:val="20"/>
        </w:rPr>
        <w:t>The following are unallowable costs based on NEA legislation and policy and take precedence over the Uniform Guidance.</w:t>
      </w:r>
    </w:p>
    <w:p w14:paraId="3C4AC496" w14:textId="77777777" w:rsidR="009F67DF" w:rsidRPr="00464C83" w:rsidRDefault="009F67DF" w:rsidP="009F67DF">
      <w:pPr>
        <w:numPr>
          <w:ilvl w:val="1"/>
          <w:numId w:val="27"/>
        </w:numPr>
        <w:tabs>
          <w:tab w:val="clear" w:pos="1440"/>
          <w:tab w:val="left" w:pos="450"/>
          <w:tab w:val="num" w:pos="1170"/>
        </w:tabs>
        <w:spacing w:after="0" w:line="240" w:lineRule="auto"/>
        <w:ind w:left="1170" w:hanging="450"/>
        <w:rPr>
          <w:rFonts w:ascii="Merriweather" w:hAnsi="Merriweather" w:cs="Times New Roman"/>
          <w:sz w:val="20"/>
          <w:szCs w:val="20"/>
        </w:rPr>
      </w:pPr>
      <w:r w:rsidRPr="574DED91">
        <w:rPr>
          <w:rFonts w:ascii="Merriweather" w:hAnsi="Merriweather" w:cs="Times New Roman"/>
          <w:sz w:val="20"/>
          <w:szCs w:val="20"/>
        </w:rPr>
        <w:t>Cash reserves and endowments</w:t>
      </w:r>
    </w:p>
    <w:p w14:paraId="1B647DEB" w14:textId="77777777" w:rsidR="009F67DF" w:rsidRPr="00464C83" w:rsidRDefault="009F67DF" w:rsidP="009F67DF">
      <w:pPr>
        <w:numPr>
          <w:ilvl w:val="1"/>
          <w:numId w:val="27"/>
        </w:numPr>
        <w:tabs>
          <w:tab w:val="clear" w:pos="1440"/>
          <w:tab w:val="left" w:pos="450"/>
          <w:tab w:val="num" w:pos="1170"/>
        </w:tabs>
        <w:spacing w:after="0" w:line="240" w:lineRule="auto"/>
        <w:ind w:left="1170" w:hanging="450"/>
        <w:rPr>
          <w:rFonts w:ascii="Merriweather" w:hAnsi="Merriweather" w:cs="Times New Roman"/>
          <w:sz w:val="20"/>
          <w:szCs w:val="20"/>
        </w:rPr>
      </w:pPr>
      <w:r w:rsidRPr="574DED91">
        <w:rPr>
          <w:rFonts w:ascii="Merriweather" w:hAnsi="Merriweather" w:cs="Times New Roman"/>
          <w:sz w:val="20"/>
          <w:szCs w:val="20"/>
        </w:rPr>
        <w:t>Construction, purchase, or renovation costs of facilities or land. However, costs associated with predevelopment, design fees, and community development, as well as preparing exhibit space, setting a piece of public art, etc. may be allowable.</w:t>
      </w:r>
    </w:p>
    <w:p w14:paraId="793F6886" w14:textId="77777777" w:rsidR="009F67DF" w:rsidRPr="00464C83" w:rsidRDefault="009F67DF" w:rsidP="009F67DF">
      <w:pPr>
        <w:numPr>
          <w:ilvl w:val="1"/>
          <w:numId w:val="27"/>
        </w:numPr>
        <w:tabs>
          <w:tab w:val="clear" w:pos="1440"/>
          <w:tab w:val="left" w:pos="450"/>
          <w:tab w:val="num" w:pos="1170"/>
        </w:tabs>
        <w:spacing w:after="0" w:line="240" w:lineRule="auto"/>
        <w:ind w:left="1170" w:hanging="450"/>
        <w:rPr>
          <w:rFonts w:ascii="Merriweather" w:hAnsi="Merriweather" w:cs="Times New Roman"/>
          <w:sz w:val="20"/>
          <w:szCs w:val="20"/>
        </w:rPr>
      </w:pPr>
      <w:r w:rsidRPr="574DED91">
        <w:rPr>
          <w:rFonts w:ascii="Merriweather" w:hAnsi="Merriweather" w:cs="Times New Roman"/>
          <w:sz w:val="20"/>
          <w:szCs w:val="20"/>
        </w:rPr>
        <w:t>Costs to bring a project into compliance with Federal award requirements.</w:t>
      </w:r>
    </w:p>
    <w:p w14:paraId="1099D9D0" w14:textId="77777777" w:rsidR="009F67DF" w:rsidRPr="00464C83" w:rsidRDefault="009F67DF" w:rsidP="009F67DF">
      <w:pPr>
        <w:numPr>
          <w:ilvl w:val="1"/>
          <w:numId w:val="27"/>
        </w:numPr>
        <w:tabs>
          <w:tab w:val="clear" w:pos="1440"/>
          <w:tab w:val="left" w:pos="450"/>
          <w:tab w:val="num" w:pos="1170"/>
        </w:tabs>
        <w:spacing w:after="0" w:line="240" w:lineRule="auto"/>
        <w:ind w:left="1170" w:hanging="450"/>
        <w:rPr>
          <w:rFonts w:ascii="Merriweather" w:hAnsi="Merriweather" w:cs="Times New Roman"/>
          <w:sz w:val="20"/>
          <w:szCs w:val="20"/>
        </w:rPr>
      </w:pPr>
      <w:r w:rsidRPr="574DED91">
        <w:rPr>
          <w:rFonts w:ascii="Merriweather" w:hAnsi="Merriweather" w:cs="Times New Roman"/>
          <w:sz w:val="20"/>
          <w:szCs w:val="20"/>
        </w:rPr>
        <w:t>Foreign nationals and artists compensation, including traveling to or from foreign countries when those expenditures are not in compliance with regulations issued by the U.S. Treasury Department Office of Foreign Assets Control.</w:t>
      </w:r>
    </w:p>
    <w:p w14:paraId="7945C139" w14:textId="77777777" w:rsidR="009F67DF" w:rsidRPr="00464C83" w:rsidRDefault="009F67DF" w:rsidP="009F67DF">
      <w:pPr>
        <w:numPr>
          <w:ilvl w:val="1"/>
          <w:numId w:val="27"/>
        </w:numPr>
        <w:tabs>
          <w:tab w:val="clear" w:pos="1440"/>
          <w:tab w:val="left" w:pos="450"/>
          <w:tab w:val="num" w:pos="1170"/>
        </w:tabs>
        <w:spacing w:after="0" w:line="240" w:lineRule="auto"/>
        <w:ind w:left="1170" w:hanging="450"/>
        <w:rPr>
          <w:rFonts w:ascii="Merriweather" w:hAnsi="Merriweather" w:cs="Times New Roman"/>
          <w:sz w:val="20"/>
          <w:szCs w:val="20"/>
        </w:rPr>
      </w:pPr>
      <w:r w:rsidRPr="574DED91">
        <w:rPr>
          <w:rFonts w:ascii="Merriweather" w:hAnsi="Merriweather" w:cs="Times New Roman"/>
          <w:sz w:val="20"/>
          <w:szCs w:val="20"/>
        </w:rPr>
        <w:t>Visa costs that are paid the U.S. Government (P.L. 109-54, Title III General Provisions, Sec. 406), however, the cost of preparing material (legal documentation, etc.) for submission is allowable.</w:t>
      </w:r>
    </w:p>
    <w:p w14:paraId="04129E8C"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Cost Sharing or Match Requirements</w:t>
      </w:r>
      <w:r w:rsidRPr="574DED91">
        <w:rPr>
          <w:rFonts w:ascii="Merriweather" w:hAnsi="Merriweather" w:cs="Times New Roman"/>
          <w:sz w:val="20"/>
          <w:szCs w:val="20"/>
        </w:rPr>
        <w:t xml:space="preserve"> (20 U.S.C. 954(e) and </w:t>
      </w:r>
      <w:hyperlink r:id="rId32" w:anchor="se2.1.200_1306">
        <w:r w:rsidRPr="574DED91">
          <w:rPr>
            <w:rStyle w:val="Hyperlink"/>
            <w:rFonts w:ascii="Merriweather" w:hAnsi="Merriweather" w:cs="Times New Roman"/>
            <w:sz w:val="20"/>
            <w:szCs w:val="20"/>
          </w:rPr>
          <w:t>2 CFR 200.306</w:t>
        </w:r>
      </w:hyperlink>
      <w:r w:rsidRPr="574DED91">
        <w:rPr>
          <w:rFonts w:ascii="Merriweather" w:hAnsi="Merriweather" w:cs="Times New Roman"/>
          <w:sz w:val="20"/>
          <w:szCs w:val="20"/>
        </w:rPr>
        <w:t>) Federal funds cannot exceed 50% of the total expenditures of the project (i.e., funds must be matched one-to-one, or “dollar for dollar”) unless otherwise stated in the Grant Agreement. This required cost sharing, or match, refers to the portion of project costs not paid by Federal funds and may include your organization’s general funds, donations, non-Federal grants, and other revenue.</w:t>
      </w:r>
    </w:p>
    <w:p w14:paraId="595917A1" w14:textId="77777777" w:rsidR="009F67DF" w:rsidRPr="00464C83" w:rsidRDefault="009F67DF" w:rsidP="009F67DF">
      <w:pPr>
        <w:tabs>
          <w:tab w:val="left" w:pos="450"/>
        </w:tabs>
        <w:spacing w:after="0" w:line="240" w:lineRule="auto"/>
        <w:ind w:left="446"/>
        <w:rPr>
          <w:rFonts w:ascii="Merriweather" w:hAnsi="Merriweather" w:cs="Times New Roman"/>
          <w:sz w:val="20"/>
          <w:szCs w:val="20"/>
        </w:rPr>
      </w:pPr>
      <w:r w:rsidRPr="00464C83">
        <w:rPr>
          <w:rFonts w:ascii="Merriweather" w:hAnsi="Merriweather" w:cs="Times New Roman"/>
          <w:sz w:val="20"/>
          <w:szCs w:val="20"/>
        </w:rPr>
        <w:t>Other Federal funds are not eligible to meet your cost share or matching requirement. This includes Federal funds that have been sub-granted or dispersed to your organization from a State Arts Agency or other organization. Please consult with the State Arts Agency or other organization to determine if any portion of their award to your organization includes funds from a Federal agency.</w:t>
      </w:r>
    </w:p>
    <w:p w14:paraId="49EC7339"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Indirect (Facilities &amp; Administration) Costs</w:t>
      </w:r>
      <w:r w:rsidRPr="574DED91">
        <w:rPr>
          <w:rFonts w:ascii="Merriweather" w:hAnsi="Merriweather" w:cs="Times New Roman"/>
          <w:sz w:val="20"/>
          <w:szCs w:val="20"/>
        </w:rPr>
        <w:t xml:space="preserve"> (</w:t>
      </w:r>
      <w:hyperlink r:id="rId33" w:anchor="se2.1.200_1414">
        <w:r w:rsidRPr="574DED91">
          <w:rPr>
            <w:rStyle w:val="Hyperlink"/>
            <w:rFonts w:ascii="Merriweather" w:hAnsi="Merriweather" w:cs="Times New Roman"/>
            <w:sz w:val="20"/>
            <w:szCs w:val="20"/>
          </w:rPr>
          <w:t>2 CFR 200.414</w:t>
        </w:r>
      </w:hyperlink>
      <w:r w:rsidRPr="574DED91">
        <w:rPr>
          <w:rFonts w:ascii="Merriweather" w:hAnsi="Merriweather" w:cs="Times New Roman"/>
          <w:sz w:val="20"/>
          <w:szCs w:val="20"/>
        </w:rPr>
        <w:t>) Award recipients may claim indirect costs based on a current and appropriate indirect cost rate agreement negotiated with a Federal agency (research rates do not apply) or a charge a de minimis rate of 10% on modified total direct costs (2 CFR 200.414 (f)). The organization cannot claim both overhead or administrative costs and indirect costs.</w:t>
      </w:r>
    </w:p>
    <w:p w14:paraId="0F0D3597"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Standards for Documentation of Personnel Expenses</w:t>
      </w:r>
      <w:r w:rsidRPr="574DED91">
        <w:rPr>
          <w:rFonts w:ascii="Merriweather" w:hAnsi="Merriweather" w:cs="Times New Roman"/>
          <w:sz w:val="20"/>
          <w:szCs w:val="20"/>
        </w:rPr>
        <w:t xml:space="preserve"> (</w:t>
      </w:r>
      <w:hyperlink r:id="rId34" w:anchor="se2.1.200_1430">
        <w:r w:rsidRPr="574DED91">
          <w:rPr>
            <w:rStyle w:val="Hyperlink"/>
            <w:rFonts w:ascii="Merriweather" w:hAnsi="Merriweather" w:cs="Times New Roman"/>
            <w:sz w:val="20"/>
            <w:szCs w:val="20"/>
          </w:rPr>
          <w:t>2 CFR 200.430 (i)</w:t>
        </w:r>
      </w:hyperlink>
      <w:r w:rsidRPr="574DED91">
        <w:rPr>
          <w:rFonts w:ascii="Merriweather" w:hAnsi="Merriweather" w:cs="Times New Roman"/>
          <w:sz w:val="20"/>
          <w:szCs w:val="20"/>
        </w:rPr>
        <w:t xml:space="preserve">) Any salaries and wages included in the project’s budget must be based on records that accurately reflect the work performed. The records must comply with your organization’s internal controls and established accounting policies. Records must support these costs for both the use of Federal funds and as the cost share or matching requirements. </w:t>
      </w:r>
    </w:p>
    <w:p w14:paraId="08CD9A35"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Record Retention and Access</w:t>
      </w:r>
      <w:r w:rsidRPr="574DED91">
        <w:rPr>
          <w:rFonts w:ascii="Merriweather" w:hAnsi="Merriweather" w:cs="Times New Roman"/>
          <w:sz w:val="20"/>
          <w:szCs w:val="20"/>
        </w:rPr>
        <w:t xml:space="preserve"> (</w:t>
      </w:r>
      <w:hyperlink r:id="rId35" w:anchor="se2.1.200_1333">
        <w:r w:rsidRPr="574DED91">
          <w:rPr>
            <w:rStyle w:val="Hyperlink"/>
            <w:rFonts w:ascii="Merriweather" w:hAnsi="Merriweather" w:cs="Times New Roman"/>
            <w:sz w:val="20"/>
            <w:szCs w:val="20"/>
          </w:rPr>
          <w:t>2 CFR 200.333</w:t>
        </w:r>
      </w:hyperlink>
      <w:r w:rsidRPr="574DED91">
        <w:rPr>
          <w:rFonts w:ascii="Merriweather" w:hAnsi="Merriweather" w:cs="Times New Roman"/>
          <w:sz w:val="20"/>
          <w:szCs w:val="20"/>
        </w:rPr>
        <w:t>) Records of the project supported by Federal funds, including financial and supporting documents, must be retained for a period of three years after the date of the final report. Award recipients must permit Arts Midwest and its auditor access to recipient’s records and financial statements, as necessary, to ensure the compliance with Federal award requirements.</w:t>
      </w:r>
    </w:p>
    <w:p w14:paraId="52A18725"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Working conditions</w:t>
      </w:r>
      <w:r w:rsidRPr="574DED91">
        <w:rPr>
          <w:rFonts w:ascii="Merriweather" w:hAnsi="Merriweather" w:cs="Times New Roman"/>
          <w:sz w:val="20"/>
          <w:szCs w:val="20"/>
        </w:rPr>
        <w:t xml:space="preserve"> Any project supported by Federal funds will not be performed or engaged in working conditions which are unsanitary, hazardous, or dangerous to the health and safety of those involved.</w:t>
      </w:r>
    </w:p>
    <w:p w14:paraId="19CA7082" w14:textId="77777777" w:rsidR="009F67DF" w:rsidRPr="00464C83" w:rsidRDefault="009F67DF" w:rsidP="009F67DF">
      <w:pPr>
        <w:numPr>
          <w:ilvl w:val="0"/>
          <w:numId w:val="27"/>
        </w:numPr>
        <w:tabs>
          <w:tab w:val="clear" w:pos="1080"/>
          <w:tab w:val="left" w:pos="450"/>
        </w:tabs>
        <w:spacing w:after="0" w:line="240" w:lineRule="auto"/>
        <w:ind w:left="450" w:hanging="450"/>
        <w:rPr>
          <w:rFonts w:ascii="Merriweather" w:hAnsi="Merriweather" w:cs="Times New Roman"/>
          <w:sz w:val="20"/>
          <w:szCs w:val="20"/>
        </w:rPr>
      </w:pPr>
      <w:r w:rsidRPr="574DED91">
        <w:rPr>
          <w:rFonts w:ascii="Merriweather" w:hAnsi="Merriweather" w:cs="Times New Roman"/>
          <w:b/>
          <w:bCs/>
          <w:sz w:val="20"/>
          <w:szCs w:val="20"/>
        </w:rPr>
        <w:t>Audit requirements</w:t>
      </w:r>
      <w:r w:rsidRPr="574DED91">
        <w:rPr>
          <w:rFonts w:ascii="Merriweather" w:hAnsi="Merriweather" w:cs="Times New Roman"/>
          <w:sz w:val="20"/>
          <w:szCs w:val="20"/>
        </w:rPr>
        <w:t xml:space="preserve"> (</w:t>
      </w:r>
      <w:hyperlink r:id="rId36" w:anchor="se2.1.200_1501">
        <w:r w:rsidRPr="574DED91">
          <w:rPr>
            <w:rStyle w:val="Hyperlink"/>
            <w:rFonts w:ascii="Merriweather" w:hAnsi="Merriweather" w:cs="Times New Roman"/>
            <w:sz w:val="20"/>
            <w:szCs w:val="20"/>
          </w:rPr>
          <w:t>2 CFR 200.501</w:t>
        </w:r>
      </w:hyperlink>
      <w:r w:rsidRPr="574DED91">
        <w:rPr>
          <w:rFonts w:ascii="Merriweather" w:hAnsi="Merriweather" w:cs="Times New Roman"/>
          <w:sz w:val="20"/>
          <w:szCs w:val="20"/>
        </w:rPr>
        <w:t xml:space="preserve">) The threshold for requiring a Single Audit or Program-Specific Audit is $750,000 in yearly expenditures of Federal funds. This amount is the aggregate of funds from all Federal sources. The percentage of costs related to an award supported by the program that would be included in this audit may be allowable. </w:t>
      </w:r>
      <w:r w:rsidRPr="574DED91">
        <w:rPr>
          <w:rFonts w:ascii="Merriweather" w:hAnsi="Merriweather" w:cs="Times New Roman"/>
          <w:sz w:val="20"/>
          <w:szCs w:val="20"/>
        </w:rPr>
        <w:lastRenderedPageBreak/>
        <w:t xml:space="preserve">GRANTEE certifies that, if GRANTEE expends $750,000 or more in yearly expenditures of Federal awards during a fiscal year, it shall have an audit performed in accordance with the </w:t>
      </w:r>
      <w:hyperlink r:id="rId37">
        <w:r w:rsidRPr="574DED91">
          <w:rPr>
            <w:rStyle w:val="Hyperlink"/>
            <w:rFonts w:ascii="Merriweather" w:hAnsi="Merriweather" w:cs="Times New Roman"/>
            <w:sz w:val="20"/>
            <w:szCs w:val="20"/>
          </w:rPr>
          <w:t>Office of Management and Budget Uniform Guidance</w:t>
        </w:r>
      </w:hyperlink>
      <w:r w:rsidRPr="574DED91">
        <w:rPr>
          <w:rFonts w:ascii="Merriweather" w:hAnsi="Merriweather" w:cs="Times New Roman"/>
          <w:sz w:val="20"/>
          <w:szCs w:val="20"/>
        </w:rPr>
        <w:t>. Grantee will also take prompt corrective action on any audit findings and will send Arts Midwest proof of implementation of such corrective action plans.</w:t>
      </w:r>
    </w:p>
    <w:p w14:paraId="064AEB72" w14:textId="77777777" w:rsidR="009F67DF" w:rsidRPr="00464C83" w:rsidRDefault="009F67DF" w:rsidP="009F67DF">
      <w:pPr>
        <w:pStyle w:val="Heading2"/>
      </w:pPr>
      <w:r w:rsidRPr="00464C83">
        <w:t>More information</w:t>
      </w:r>
    </w:p>
    <w:p w14:paraId="03371B15" w14:textId="77777777" w:rsidR="009F67DF" w:rsidRPr="00464C83" w:rsidRDefault="009F67DF" w:rsidP="009F67DF">
      <w:pPr>
        <w:pStyle w:val="ListParagraph"/>
        <w:numPr>
          <w:ilvl w:val="0"/>
          <w:numId w:val="29"/>
        </w:numPr>
        <w:spacing w:after="0" w:line="240" w:lineRule="auto"/>
        <w:rPr>
          <w:rFonts w:ascii="Merriweather" w:hAnsi="Merriweather" w:cs="Times New Roman"/>
          <w:sz w:val="20"/>
          <w:szCs w:val="20"/>
        </w:rPr>
      </w:pPr>
      <w:hyperlink r:id="rId38" w:history="1">
        <w:r w:rsidRPr="00464C83">
          <w:rPr>
            <w:rStyle w:val="Hyperlink"/>
            <w:rFonts w:ascii="Merriweather" w:hAnsi="Merriweather" w:cs="Times New Roman"/>
            <w:sz w:val="20"/>
            <w:szCs w:val="20"/>
          </w:rPr>
          <w:t>Uniform Administrative Requirements, Costs Principles, and Audit Requirements for Federal Awards</w:t>
        </w:r>
      </w:hyperlink>
      <w:r w:rsidRPr="00464C83">
        <w:rPr>
          <w:rFonts w:ascii="Merriweather" w:hAnsi="Merriweather" w:cs="Times New Roman"/>
          <w:sz w:val="20"/>
          <w:szCs w:val="20"/>
        </w:rPr>
        <w:t xml:space="preserve"> (Uniform Guidance of Federal Awards: 2 CFR)</w:t>
      </w:r>
    </w:p>
    <w:p w14:paraId="74169D9D" w14:textId="77777777" w:rsidR="009F67DF" w:rsidRPr="00464C83" w:rsidRDefault="009F67DF" w:rsidP="009F67DF">
      <w:pPr>
        <w:pStyle w:val="ListParagraph"/>
        <w:numPr>
          <w:ilvl w:val="0"/>
          <w:numId w:val="29"/>
        </w:numPr>
        <w:spacing w:after="0" w:line="240" w:lineRule="auto"/>
        <w:rPr>
          <w:rFonts w:ascii="Merriweather" w:hAnsi="Merriweather" w:cs="Times New Roman"/>
          <w:sz w:val="20"/>
          <w:szCs w:val="20"/>
        </w:rPr>
      </w:pPr>
      <w:hyperlink r:id="rId39" w:history="1">
        <w:r w:rsidRPr="00464C83">
          <w:rPr>
            <w:rStyle w:val="Hyperlink"/>
            <w:rFonts w:ascii="Merriweather" w:hAnsi="Merriweather" w:cs="Times New Roman"/>
            <w:sz w:val="20"/>
            <w:szCs w:val="20"/>
          </w:rPr>
          <w:t>National Endowment for the Arts Office of Civil Rights</w:t>
        </w:r>
      </w:hyperlink>
      <w:r w:rsidRPr="00464C83">
        <w:rPr>
          <w:rFonts w:ascii="Merriweather" w:hAnsi="Merriweather" w:cs="Times New Roman"/>
          <w:sz w:val="20"/>
          <w:szCs w:val="20"/>
        </w:rPr>
        <w:t xml:space="preserve"> </w:t>
      </w:r>
    </w:p>
    <w:p w14:paraId="22A97797" w14:textId="77777777" w:rsidR="009F67DF" w:rsidRPr="00464C83" w:rsidRDefault="009F67DF" w:rsidP="009F67DF">
      <w:pPr>
        <w:spacing w:after="0" w:line="240" w:lineRule="auto"/>
        <w:rPr>
          <w:rFonts w:ascii="Merriweather" w:hAnsi="Merriweather" w:cs="Times New Roman"/>
          <w:sz w:val="20"/>
          <w:szCs w:val="20"/>
        </w:rPr>
      </w:pPr>
    </w:p>
    <w:p w14:paraId="5A5DA775" w14:textId="77777777" w:rsidR="009F67DF" w:rsidRPr="00464C83" w:rsidRDefault="009F67DF" w:rsidP="009F67DF">
      <w:pPr>
        <w:spacing w:after="0" w:line="240" w:lineRule="auto"/>
        <w:rPr>
          <w:rFonts w:ascii="Merriweather" w:hAnsi="Merriweather" w:cs="Times New Roman"/>
          <w:sz w:val="20"/>
          <w:szCs w:val="20"/>
        </w:rPr>
      </w:pPr>
    </w:p>
    <w:p w14:paraId="55EE17E8" w14:textId="77777777" w:rsidR="009F67DF" w:rsidRPr="009060A7" w:rsidRDefault="009F67DF" w:rsidP="009F67DF">
      <w:pPr>
        <w:spacing w:after="0" w:line="240" w:lineRule="auto"/>
        <w:rPr>
          <w:rFonts w:ascii="Merriweather" w:hAnsi="Merriweather" w:cs="Times New Roman"/>
          <w:sz w:val="20"/>
          <w:szCs w:val="20"/>
        </w:rPr>
      </w:pPr>
      <w:r w:rsidRPr="00547021">
        <w:rPr>
          <w:rFonts w:ascii="Merriweather" w:hAnsi="Merriweather" w:cs="Times New Roman"/>
          <w:sz w:val="20"/>
          <w:szCs w:val="20"/>
        </w:rPr>
        <w:t>Failure to comply with these requirements may result in suspension or termination of the grant award. In addition, the United States has the right to seek judicial enforcement of these obligations.</w:t>
      </w:r>
    </w:p>
    <w:p w14:paraId="4E5B792F" w14:textId="77777777" w:rsidR="00E3209F" w:rsidRDefault="00E3209F" w:rsidP="00E3209F">
      <w:pPr>
        <w:rPr>
          <w:rStyle w:val="Heading3Char"/>
          <w:rFonts w:ascii="Newsreader Medium" w:hAnsi="Newsreader Medium"/>
        </w:rPr>
      </w:pPr>
    </w:p>
    <w:p w14:paraId="2644ECCC" w14:textId="77777777" w:rsidR="00E3209F" w:rsidRDefault="00E3209F" w:rsidP="00E3209F">
      <w:pPr>
        <w:rPr>
          <w:rStyle w:val="Heading3Char"/>
          <w:rFonts w:ascii="Newsreader Medium" w:hAnsi="Newsreader Medium"/>
        </w:rPr>
      </w:pPr>
    </w:p>
    <w:p w14:paraId="0262C5EB" w14:textId="62AE7AA4" w:rsidR="00BF5F8B" w:rsidRPr="007311DC" w:rsidRDefault="00BF5F8B" w:rsidP="009F2C89">
      <w:pPr>
        <w:rPr>
          <w:lang w:val="fr-FR"/>
        </w:rPr>
      </w:pPr>
    </w:p>
    <w:sectPr w:rsidR="00BF5F8B" w:rsidRPr="007311DC" w:rsidSect="00FE16E5">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B1D1" w14:textId="77777777" w:rsidR="00117520" w:rsidRDefault="00117520" w:rsidP="001F5A53">
      <w:r>
        <w:separator/>
      </w:r>
    </w:p>
  </w:endnote>
  <w:endnote w:type="continuationSeparator" w:id="0">
    <w:p w14:paraId="5E2CA069" w14:textId="77777777" w:rsidR="00117520" w:rsidRDefault="00117520" w:rsidP="001F5A53">
      <w:r>
        <w:continuationSeparator/>
      </w:r>
    </w:p>
  </w:endnote>
  <w:endnote w:type="continuationNotice" w:id="1">
    <w:p w14:paraId="78F5B286" w14:textId="77777777" w:rsidR="00117520" w:rsidRDefault="00117520" w:rsidP="001F5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reader Medium">
    <w:panose1 w:val="02000000000000000000"/>
    <w:charset w:val="00"/>
    <w:family w:val="auto"/>
    <w:pitch w:val="variable"/>
    <w:sig w:usb0="20000047" w:usb1="00000001" w:usb2="00000000" w:usb3="00000000" w:csb0="00000193" w:csb1="00000000"/>
  </w:font>
  <w:font w:name="Epilogue SemiBold">
    <w:panose1 w:val="00000000000000000000"/>
    <w:charset w:val="00"/>
    <w:family w:val="auto"/>
    <w:pitch w:val="variable"/>
    <w:sig w:usb0="A000007F" w:usb1="4000207B" w:usb2="00000000" w:usb3="00000000" w:csb0="00000193" w:csb1="00000000"/>
  </w:font>
  <w:font w:name="Epilogue Medium">
    <w:panose1 w:val="00000000000000000000"/>
    <w:charset w:val="00"/>
    <w:family w:val="auto"/>
    <w:pitch w:val="variable"/>
    <w:sig w:usb0="A000007F" w:usb1="4000207B" w:usb2="00000000" w:usb3="00000000" w:csb0="00000193" w:csb1="00000000"/>
  </w:font>
  <w:font w:name="Epilogue">
    <w:panose1 w:val="00000000000000000000"/>
    <w:charset w:val="00"/>
    <w:family w:val="auto"/>
    <w:pitch w:val="variable"/>
    <w:sig w:usb0="A000007F" w:usb1="4000207B" w:usb2="00000000" w:usb3="00000000" w:csb0="00000193" w:csb1="00000000"/>
  </w:font>
  <w:font w:name="Newsreader">
    <w:panose1 w:val="02000000000000000000"/>
    <w:charset w:val="00"/>
    <w:family w:val="auto"/>
    <w:pitch w:val="variable"/>
    <w:sig w:usb0="2000004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8634" w14:textId="29100A9E"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B1A330" w14:textId="1D0F49C1" w:rsidR="001F5A53" w:rsidRDefault="001F5A53" w:rsidP="001F5A53">
    <w:pPr>
      <w:pStyle w:val="Footer"/>
      <w:rPr>
        <w:rStyle w:val="PageNumber"/>
      </w:rPr>
    </w:pPr>
  </w:p>
  <w:p w14:paraId="1CB2E2C0" w14:textId="77777777" w:rsidR="001F5A53" w:rsidRDefault="001F5A53" w:rsidP="001F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632634"/>
      <w:docPartObj>
        <w:docPartGallery w:val="Page Numbers (Bottom of Page)"/>
        <w:docPartUnique/>
      </w:docPartObj>
    </w:sdtPr>
    <w:sdtContent>
      <w:p w14:paraId="03189BD7" w14:textId="13FF4DC6"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B07C9" w14:textId="3E89F9BB" w:rsidR="001F5A53" w:rsidRDefault="001F5A53" w:rsidP="001F5A53">
    <w:pPr>
      <w:pStyle w:val="Footer"/>
      <w:rPr>
        <w:rStyle w:val="PageNumber"/>
      </w:rPr>
    </w:pPr>
  </w:p>
  <w:p w14:paraId="2F2F69CF" w14:textId="77777777" w:rsidR="001F5A53" w:rsidRDefault="001F5A53" w:rsidP="001F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AAB0" w14:textId="77777777" w:rsidR="00754684" w:rsidRDefault="00754684"/>
  <w:tbl>
    <w:tblPr>
      <w:tblW w:w="0" w:type="auto"/>
      <w:tblInd w:w="-90" w:type="dxa"/>
      <w:tblLayout w:type="fixed"/>
      <w:tblLook w:val="06A0" w:firstRow="1" w:lastRow="0" w:firstColumn="1" w:lastColumn="0" w:noHBand="1" w:noVBand="1"/>
    </w:tblPr>
    <w:tblGrid>
      <w:gridCol w:w="3120"/>
      <w:gridCol w:w="3120"/>
      <w:gridCol w:w="3120"/>
    </w:tblGrid>
    <w:tr w:rsidR="00FE16E5" w:rsidRPr="007E397E" w14:paraId="6C14AED0" w14:textId="77777777" w:rsidTr="00754684">
      <w:trPr>
        <w:trHeight w:val="300"/>
      </w:trPr>
      <w:tc>
        <w:tcPr>
          <w:tcW w:w="3120" w:type="dxa"/>
        </w:tcPr>
        <w:p w14:paraId="5F2E6DFC" w14:textId="77777777" w:rsidR="00FE16E5" w:rsidRPr="007E397E" w:rsidRDefault="00FE16E5" w:rsidP="001F5A53">
          <w:pPr>
            <w:pStyle w:val="Header"/>
          </w:pPr>
          <w:r w:rsidRPr="007E397E">
            <w:t>Creativity, amplified.</w:t>
          </w:r>
        </w:p>
      </w:tc>
      <w:tc>
        <w:tcPr>
          <w:tcW w:w="3120" w:type="dxa"/>
        </w:tcPr>
        <w:p w14:paraId="133E48BF" w14:textId="77777777" w:rsidR="00FE16E5" w:rsidRPr="007E397E" w:rsidRDefault="00FE16E5" w:rsidP="001F5A53">
          <w:pPr>
            <w:pStyle w:val="Header"/>
          </w:pPr>
        </w:p>
      </w:tc>
      <w:tc>
        <w:tcPr>
          <w:tcW w:w="3120" w:type="dxa"/>
        </w:tcPr>
        <w:p w14:paraId="577985F3" w14:textId="77777777" w:rsidR="00FE16E5" w:rsidRPr="007E397E" w:rsidRDefault="00FE16E5" w:rsidP="00754684">
          <w:pPr>
            <w:pStyle w:val="Header"/>
            <w:jc w:val="right"/>
          </w:pPr>
          <w:r w:rsidRPr="007E397E">
            <w:t>artsmidwest.org</w:t>
          </w:r>
        </w:p>
      </w:tc>
    </w:tr>
  </w:tbl>
  <w:p w14:paraId="048AE2E0" w14:textId="77777777" w:rsidR="00FE16E5" w:rsidRDefault="00FE16E5" w:rsidP="001F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F62D" w14:textId="77777777" w:rsidR="00117520" w:rsidRDefault="00117520" w:rsidP="001F5A53">
      <w:r>
        <w:separator/>
      </w:r>
    </w:p>
  </w:footnote>
  <w:footnote w:type="continuationSeparator" w:id="0">
    <w:p w14:paraId="4282CDDB" w14:textId="77777777" w:rsidR="00117520" w:rsidRDefault="00117520" w:rsidP="001F5A53">
      <w:r>
        <w:continuationSeparator/>
      </w:r>
    </w:p>
  </w:footnote>
  <w:footnote w:type="continuationNotice" w:id="1">
    <w:p w14:paraId="00072462" w14:textId="77777777" w:rsidR="00117520" w:rsidRDefault="00117520" w:rsidP="001F5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E6153" w14:paraId="4AB99554" w14:textId="77777777" w:rsidTr="58DE6153">
      <w:trPr>
        <w:trHeight w:val="300"/>
      </w:trPr>
      <w:tc>
        <w:tcPr>
          <w:tcW w:w="3120" w:type="dxa"/>
        </w:tcPr>
        <w:p w14:paraId="70FE639C" w14:textId="444680FC" w:rsidR="58DE6153" w:rsidRDefault="58DE6153" w:rsidP="001F5A53">
          <w:pPr>
            <w:pStyle w:val="Header"/>
          </w:pPr>
        </w:p>
      </w:tc>
      <w:tc>
        <w:tcPr>
          <w:tcW w:w="3120" w:type="dxa"/>
        </w:tcPr>
        <w:p w14:paraId="5A58CEDE" w14:textId="2BAECE02" w:rsidR="58DE6153" w:rsidRDefault="58DE6153" w:rsidP="001F5A53">
          <w:pPr>
            <w:pStyle w:val="Header"/>
          </w:pPr>
        </w:p>
      </w:tc>
      <w:tc>
        <w:tcPr>
          <w:tcW w:w="3120" w:type="dxa"/>
        </w:tcPr>
        <w:p w14:paraId="7C6EFDD0" w14:textId="3363AEE2" w:rsidR="58DE6153" w:rsidRDefault="58DE6153" w:rsidP="001F5A53">
          <w:pPr>
            <w:pStyle w:val="Header"/>
          </w:pPr>
        </w:p>
      </w:tc>
    </w:tr>
  </w:tbl>
  <w:p w14:paraId="53381FD4" w14:textId="62B09678" w:rsidR="58DE6153" w:rsidRDefault="58DE6153" w:rsidP="001F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8A6" w14:textId="77777777" w:rsidR="00FE16E5" w:rsidRPr="00431572" w:rsidRDefault="00FE16E5" w:rsidP="001F5A53">
    <w:pPr>
      <w:pStyle w:val="Header"/>
      <w:spacing w:line="240" w:lineRule="auto"/>
      <w:jc w:val="right"/>
    </w:pPr>
    <w:r>
      <w:br/>
    </w:r>
    <w:r w:rsidRPr="00431572">
      <w:rPr>
        <w:noProof/>
      </w:rPr>
      <w:drawing>
        <wp:anchor distT="0" distB="0" distL="114300" distR="114300" simplePos="0" relativeHeight="251658240" behindDoc="1" locked="0" layoutInCell="1" allowOverlap="1" wp14:anchorId="3494FE9E" wp14:editId="52F8C60B">
          <wp:simplePos x="0" y="0"/>
          <wp:positionH relativeFrom="column">
            <wp:align>left</wp:align>
          </wp:positionH>
          <wp:positionV relativeFrom="paragraph">
            <wp:posOffset>0</wp:posOffset>
          </wp:positionV>
          <wp:extent cx="1487960" cy="573484"/>
          <wp:effectExtent l="0" t="0" r="0" b="0"/>
          <wp:wrapNone/>
          <wp:docPr id="1198973556" name="Picture 11989735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960" cy="573484"/>
                  </a:xfrm>
                  <a:prstGeom prst="rect">
                    <a:avLst/>
                  </a:prstGeom>
                </pic:spPr>
              </pic:pic>
            </a:graphicData>
          </a:graphic>
          <wp14:sizeRelH relativeFrom="page">
            <wp14:pctWidth>0</wp14:pctWidth>
          </wp14:sizeRelH>
          <wp14:sizeRelV relativeFrom="page">
            <wp14:pctHeight>0</wp14:pctHeight>
          </wp14:sizeRelV>
        </wp:anchor>
      </w:drawing>
    </w:r>
    <w:r w:rsidRPr="00431572">
      <w:t>3033 Excelsior Boulevard #380</w:t>
    </w:r>
    <w:r w:rsidRPr="00431572">
      <w:br/>
      <w:t>Minneapolis, Minnesota 55416</w:t>
    </w:r>
    <w:r w:rsidRPr="00431572">
      <w:br/>
      <w:t>612.341.0755</w:t>
    </w:r>
  </w:p>
  <w:p w14:paraId="232FFF6A" w14:textId="0E30CBAB" w:rsidR="00FE16E5" w:rsidRDefault="00FE16E5" w:rsidP="001F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4F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047B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29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B863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1074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EA0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66D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B8F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4A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CF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64A02"/>
    <w:multiLevelType w:val="hybridMultilevel"/>
    <w:tmpl w:val="DC44BBB6"/>
    <w:lvl w:ilvl="0" w:tplc="C1F6B676">
      <w:start w:val="1"/>
      <w:numFmt w:val="bullet"/>
      <w:lvlText w:val=""/>
      <w:lvlJc w:val="left"/>
      <w:pPr>
        <w:ind w:left="720" w:hanging="360"/>
      </w:pPr>
      <w:rPr>
        <w:rFonts w:ascii="Symbol" w:hAnsi="Symbol" w:hint="default"/>
      </w:rPr>
    </w:lvl>
    <w:lvl w:ilvl="1" w:tplc="59162430">
      <w:start w:val="1"/>
      <w:numFmt w:val="bullet"/>
      <w:lvlText w:val="o"/>
      <w:lvlJc w:val="left"/>
      <w:pPr>
        <w:ind w:left="1440" w:hanging="360"/>
      </w:pPr>
      <w:rPr>
        <w:rFonts w:ascii="Courier New" w:hAnsi="Courier New" w:hint="default"/>
      </w:rPr>
    </w:lvl>
    <w:lvl w:ilvl="2" w:tplc="8D5A22AC">
      <w:start w:val="1"/>
      <w:numFmt w:val="bullet"/>
      <w:lvlText w:val=""/>
      <w:lvlJc w:val="left"/>
      <w:pPr>
        <w:ind w:left="2160" w:hanging="360"/>
      </w:pPr>
      <w:rPr>
        <w:rFonts w:ascii="Wingdings" w:hAnsi="Wingdings" w:hint="default"/>
      </w:rPr>
    </w:lvl>
    <w:lvl w:ilvl="3" w:tplc="987C58A2">
      <w:start w:val="1"/>
      <w:numFmt w:val="bullet"/>
      <w:lvlText w:val=""/>
      <w:lvlJc w:val="left"/>
      <w:pPr>
        <w:ind w:left="2880" w:hanging="360"/>
      </w:pPr>
      <w:rPr>
        <w:rFonts w:ascii="Symbol" w:hAnsi="Symbol" w:hint="default"/>
      </w:rPr>
    </w:lvl>
    <w:lvl w:ilvl="4" w:tplc="951E3006">
      <w:start w:val="1"/>
      <w:numFmt w:val="bullet"/>
      <w:lvlText w:val="o"/>
      <w:lvlJc w:val="left"/>
      <w:pPr>
        <w:ind w:left="3600" w:hanging="360"/>
      </w:pPr>
      <w:rPr>
        <w:rFonts w:ascii="Courier New" w:hAnsi="Courier New" w:hint="default"/>
      </w:rPr>
    </w:lvl>
    <w:lvl w:ilvl="5" w:tplc="D278DCBA">
      <w:start w:val="1"/>
      <w:numFmt w:val="bullet"/>
      <w:lvlText w:val=""/>
      <w:lvlJc w:val="left"/>
      <w:pPr>
        <w:ind w:left="4320" w:hanging="360"/>
      </w:pPr>
      <w:rPr>
        <w:rFonts w:ascii="Wingdings" w:hAnsi="Wingdings" w:hint="default"/>
      </w:rPr>
    </w:lvl>
    <w:lvl w:ilvl="6" w:tplc="5526EF1E">
      <w:start w:val="1"/>
      <w:numFmt w:val="bullet"/>
      <w:lvlText w:val=""/>
      <w:lvlJc w:val="left"/>
      <w:pPr>
        <w:ind w:left="5040" w:hanging="360"/>
      </w:pPr>
      <w:rPr>
        <w:rFonts w:ascii="Symbol" w:hAnsi="Symbol" w:hint="default"/>
      </w:rPr>
    </w:lvl>
    <w:lvl w:ilvl="7" w:tplc="E764AD2E">
      <w:start w:val="1"/>
      <w:numFmt w:val="bullet"/>
      <w:lvlText w:val="o"/>
      <w:lvlJc w:val="left"/>
      <w:pPr>
        <w:ind w:left="5760" w:hanging="360"/>
      </w:pPr>
      <w:rPr>
        <w:rFonts w:ascii="Courier New" w:hAnsi="Courier New" w:hint="default"/>
      </w:rPr>
    </w:lvl>
    <w:lvl w:ilvl="8" w:tplc="351E35B0">
      <w:start w:val="1"/>
      <w:numFmt w:val="bullet"/>
      <w:lvlText w:val=""/>
      <w:lvlJc w:val="left"/>
      <w:pPr>
        <w:ind w:left="6480" w:hanging="360"/>
      </w:pPr>
      <w:rPr>
        <w:rFonts w:ascii="Wingdings" w:hAnsi="Wingdings" w:hint="default"/>
      </w:rPr>
    </w:lvl>
  </w:abstractNum>
  <w:abstractNum w:abstractNumId="11" w15:restartNumberingAfterBreak="0">
    <w:nsid w:val="07225D24"/>
    <w:multiLevelType w:val="hybridMultilevel"/>
    <w:tmpl w:val="D19CF36E"/>
    <w:lvl w:ilvl="0" w:tplc="5958D982">
      <w:start w:val="1"/>
      <w:numFmt w:val="bullet"/>
      <w:lvlText w:val=""/>
      <w:lvlJc w:val="left"/>
      <w:pPr>
        <w:tabs>
          <w:tab w:val="num" w:pos="360"/>
        </w:tabs>
        <w:ind w:left="360" w:hanging="360"/>
      </w:pPr>
      <w:rPr>
        <w:rFonts w:ascii="Symbol" w:hAnsi="Symbol" w:hint="default"/>
      </w:rPr>
    </w:lvl>
    <w:lvl w:ilvl="1" w:tplc="0D8297E8" w:tentative="1">
      <w:start w:val="1"/>
      <w:numFmt w:val="bullet"/>
      <w:lvlText w:val=""/>
      <w:lvlJc w:val="left"/>
      <w:pPr>
        <w:tabs>
          <w:tab w:val="num" w:pos="1080"/>
        </w:tabs>
        <w:ind w:left="1080" w:hanging="360"/>
      </w:pPr>
      <w:rPr>
        <w:rFonts w:ascii="Symbol" w:hAnsi="Symbol" w:hint="default"/>
      </w:rPr>
    </w:lvl>
    <w:lvl w:ilvl="2" w:tplc="13FE66BC" w:tentative="1">
      <w:start w:val="1"/>
      <w:numFmt w:val="bullet"/>
      <w:lvlText w:val=""/>
      <w:lvlJc w:val="left"/>
      <w:pPr>
        <w:tabs>
          <w:tab w:val="num" w:pos="1800"/>
        </w:tabs>
        <w:ind w:left="1800" w:hanging="360"/>
      </w:pPr>
      <w:rPr>
        <w:rFonts w:ascii="Symbol" w:hAnsi="Symbol" w:hint="default"/>
      </w:rPr>
    </w:lvl>
    <w:lvl w:ilvl="3" w:tplc="AF62AD82" w:tentative="1">
      <w:start w:val="1"/>
      <w:numFmt w:val="bullet"/>
      <w:lvlText w:val=""/>
      <w:lvlJc w:val="left"/>
      <w:pPr>
        <w:tabs>
          <w:tab w:val="num" w:pos="2520"/>
        </w:tabs>
        <w:ind w:left="2520" w:hanging="360"/>
      </w:pPr>
      <w:rPr>
        <w:rFonts w:ascii="Symbol" w:hAnsi="Symbol" w:hint="default"/>
      </w:rPr>
    </w:lvl>
    <w:lvl w:ilvl="4" w:tplc="C9AA362C" w:tentative="1">
      <w:start w:val="1"/>
      <w:numFmt w:val="bullet"/>
      <w:lvlText w:val=""/>
      <w:lvlJc w:val="left"/>
      <w:pPr>
        <w:tabs>
          <w:tab w:val="num" w:pos="3240"/>
        </w:tabs>
        <w:ind w:left="3240" w:hanging="360"/>
      </w:pPr>
      <w:rPr>
        <w:rFonts w:ascii="Symbol" w:hAnsi="Symbol" w:hint="default"/>
      </w:rPr>
    </w:lvl>
    <w:lvl w:ilvl="5" w:tplc="C6FAF2A8" w:tentative="1">
      <w:start w:val="1"/>
      <w:numFmt w:val="bullet"/>
      <w:lvlText w:val=""/>
      <w:lvlJc w:val="left"/>
      <w:pPr>
        <w:tabs>
          <w:tab w:val="num" w:pos="3960"/>
        </w:tabs>
        <w:ind w:left="3960" w:hanging="360"/>
      </w:pPr>
      <w:rPr>
        <w:rFonts w:ascii="Symbol" w:hAnsi="Symbol" w:hint="default"/>
      </w:rPr>
    </w:lvl>
    <w:lvl w:ilvl="6" w:tplc="AFAE4CF8" w:tentative="1">
      <w:start w:val="1"/>
      <w:numFmt w:val="bullet"/>
      <w:lvlText w:val=""/>
      <w:lvlJc w:val="left"/>
      <w:pPr>
        <w:tabs>
          <w:tab w:val="num" w:pos="4680"/>
        </w:tabs>
        <w:ind w:left="4680" w:hanging="360"/>
      </w:pPr>
      <w:rPr>
        <w:rFonts w:ascii="Symbol" w:hAnsi="Symbol" w:hint="default"/>
      </w:rPr>
    </w:lvl>
    <w:lvl w:ilvl="7" w:tplc="48DA326A" w:tentative="1">
      <w:start w:val="1"/>
      <w:numFmt w:val="bullet"/>
      <w:lvlText w:val=""/>
      <w:lvlJc w:val="left"/>
      <w:pPr>
        <w:tabs>
          <w:tab w:val="num" w:pos="5400"/>
        </w:tabs>
        <w:ind w:left="5400" w:hanging="360"/>
      </w:pPr>
      <w:rPr>
        <w:rFonts w:ascii="Symbol" w:hAnsi="Symbol" w:hint="default"/>
      </w:rPr>
    </w:lvl>
    <w:lvl w:ilvl="8" w:tplc="5D367E5C"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0FD64113"/>
    <w:multiLevelType w:val="hybridMultilevel"/>
    <w:tmpl w:val="74CE73D8"/>
    <w:lvl w:ilvl="0" w:tplc="9ECC9574">
      <w:start w:val="1"/>
      <w:numFmt w:val="bullet"/>
      <w:lvlText w:val=""/>
      <w:lvlJc w:val="left"/>
      <w:pPr>
        <w:tabs>
          <w:tab w:val="num" w:pos="360"/>
        </w:tabs>
        <w:ind w:left="360" w:hanging="360"/>
      </w:pPr>
      <w:rPr>
        <w:rFonts w:ascii="Symbol" w:hAnsi="Symbol" w:hint="default"/>
      </w:rPr>
    </w:lvl>
    <w:lvl w:ilvl="1" w:tplc="04163B38" w:tentative="1">
      <w:start w:val="1"/>
      <w:numFmt w:val="bullet"/>
      <w:lvlText w:val=""/>
      <w:lvlJc w:val="left"/>
      <w:pPr>
        <w:tabs>
          <w:tab w:val="num" w:pos="1080"/>
        </w:tabs>
        <w:ind w:left="1080" w:hanging="360"/>
      </w:pPr>
      <w:rPr>
        <w:rFonts w:ascii="Symbol" w:hAnsi="Symbol" w:hint="default"/>
      </w:rPr>
    </w:lvl>
    <w:lvl w:ilvl="2" w:tplc="3B22EE6E" w:tentative="1">
      <w:start w:val="1"/>
      <w:numFmt w:val="bullet"/>
      <w:lvlText w:val=""/>
      <w:lvlJc w:val="left"/>
      <w:pPr>
        <w:tabs>
          <w:tab w:val="num" w:pos="1800"/>
        </w:tabs>
        <w:ind w:left="1800" w:hanging="360"/>
      </w:pPr>
      <w:rPr>
        <w:rFonts w:ascii="Symbol" w:hAnsi="Symbol" w:hint="default"/>
      </w:rPr>
    </w:lvl>
    <w:lvl w:ilvl="3" w:tplc="A64EB1BA" w:tentative="1">
      <w:start w:val="1"/>
      <w:numFmt w:val="bullet"/>
      <w:lvlText w:val=""/>
      <w:lvlJc w:val="left"/>
      <w:pPr>
        <w:tabs>
          <w:tab w:val="num" w:pos="2520"/>
        </w:tabs>
        <w:ind w:left="2520" w:hanging="360"/>
      </w:pPr>
      <w:rPr>
        <w:rFonts w:ascii="Symbol" w:hAnsi="Symbol" w:hint="default"/>
      </w:rPr>
    </w:lvl>
    <w:lvl w:ilvl="4" w:tplc="E408BCCE" w:tentative="1">
      <w:start w:val="1"/>
      <w:numFmt w:val="bullet"/>
      <w:lvlText w:val=""/>
      <w:lvlJc w:val="left"/>
      <w:pPr>
        <w:tabs>
          <w:tab w:val="num" w:pos="3240"/>
        </w:tabs>
        <w:ind w:left="3240" w:hanging="360"/>
      </w:pPr>
      <w:rPr>
        <w:rFonts w:ascii="Symbol" w:hAnsi="Symbol" w:hint="default"/>
      </w:rPr>
    </w:lvl>
    <w:lvl w:ilvl="5" w:tplc="B3FA2060" w:tentative="1">
      <w:start w:val="1"/>
      <w:numFmt w:val="bullet"/>
      <w:lvlText w:val=""/>
      <w:lvlJc w:val="left"/>
      <w:pPr>
        <w:tabs>
          <w:tab w:val="num" w:pos="3960"/>
        </w:tabs>
        <w:ind w:left="3960" w:hanging="360"/>
      </w:pPr>
      <w:rPr>
        <w:rFonts w:ascii="Symbol" w:hAnsi="Symbol" w:hint="default"/>
      </w:rPr>
    </w:lvl>
    <w:lvl w:ilvl="6" w:tplc="649E8360" w:tentative="1">
      <w:start w:val="1"/>
      <w:numFmt w:val="bullet"/>
      <w:lvlText w:val=""/>
      <w:lvlJc w:val="left"/>
      <w:pPr>
        <w:tabs>
          <w:tab w:val="num" w:pos="4680"/>
        </w:tabs>
        <w:ind w:left="4680" w:hanging="360"/>
      </w:pPr>
      <w:rPr>
        <w:rFonts w:ascii="Symbol" w:hAnsi="Symbol" w:hint="default"/>
      </w:rPr>
    </w:lvl>
    <w:lvl w:ilvl="7" w:tplc="8F92549E" w:tentative="1">
      <w:start w:val="1"/>
      <w:numFmt w:val="bullet"/>
      <w:lvlText w:val=""/>
      <w:lvlJc w:val="left"/>
      <w:pPr>
        <w:tabs>
          <w:tab w:val="num" w:pos="5400"/>
        </w:tabs>
        <w:ind w:left="5400" w:hanging="360"/>
      </w:pPr>
      <w:rPr>
        <w:rFonts w:ascii="Symbol" w:hAnsi="Symbol" w:hint="default"/>
      </w:rPr>
    </w:lvl>
    <w:lvl w:ilvl="8" w:tplc="C06431B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5143012"/>
    <w:multiLevelType w:val="hybridMultilevel"/>
    <w:tmpl w:val="DD383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0AD13FB"/>
    <w:multiLevelType w:val="hybridMultilevel"/>
    <w:tmpl w:val="8D244A24"/>
    <w:lvl w:ilvl="0" w:tplc="D83049F6">
      <w:start w:val="1"/>
      <w:numFmt w:val="bullet"/>
      <w:lvlText w:val=""/>
      <w:lvlJc w:val="left"/>
      <w:pPr>
        <w:tabs>
          <w:tab w:val="num" w:pos="720"/>
        </w:tabs>
        <w:ind w:left="720" w:hanging="360"/>
      </w:pPr>
      <w:rPr>
        <w:rFonts w:ascii="Symbol" w:hAnsi="Symbol" w:hint="default"/>
      </w:rPr>
    </w:lvl>
    <w:lvl w:ilvl="1" w:tplc="D9A05302" w:tentative="1">
      <w:start w:val="1"/>
      <w:numFmt w:val="bullet"/>
      <w:lvlText w:val=""/>
      <w:lvlJc w:val="left"/>
      <w:pPr>
        <w:tabs>
          <w:tab w:val="num" w:pos="1440"/>
        </w:tabs>
        <w:ind w:left="1440" w:hanging="360"/>
      </w:pPr>
      <w:rPr>
        <w:rFonts w:ascii="Symbol" w:hAnsi="Symbol" w:hint="default"/>
      </w:rPr>
    </w:lvl>
    <w:lvl w:ilvl="2" w:tplc="D4F204F6" w:tentative="1">
      <w:start w:val="1"/>
      <w:numFmt w:val="bullet"/>
      <w:lvlText w:val=""/>
      <w:lvlJc w:val="left"/>
      <w:pPr>
        <w:tabs>
          <w:tab w:val="num" w:pos="2160"/>
        </w:tabs>
        <w:ind w:left="2160" w:hanging="360"/>
      </w:pPr>
      <w:rPr>
        <w:rFonts w:ascii="Symbol" w:hAnsi="Symbol" w:hint="default"/>
      </w:rPr>
    </w:lvl>
    <w:lvl w:ilvl="3" w:tplc="C5866018" w:tentative="1">
      <w:start w:val="1"/>
      <w:numFmt w:val="bullet"/>
      <w:lvlText w:val=""/>
      <w:lvlJc w:val="left"/>
      <w:pPr>
        <w:tabs>
          <w:tab w:val="num" w:pos="2880"/>
        </w:tabs>
        <w:ind w:left="2880" w:hanging="360"/>
      </w:pPr>
      <w:rPr>
        <w:rFonts w:ascii="Symbol" w:hAnsi="Symbol" w:hint="default"/>
      </w:rPr>
    </w:lvl>
    <w:lvl w:ilvl="4" w:tplc="EC9EFDEA" w:tentative="1">
      <w:start w:val="1"/>
      <w:numFmt w:val="bullet"/>
      <w:lvlText w:val=""/>
      <w:lvlJc w:val="left"/>
      <w:pPr>
        <w:tabs>
          <w:tab w:val="num" w:pos="3600"/>
        </w:tabs>
        <w:ind w:left="3600" w:hanging="360"/>
      </w:pPr>
      <w:rPr>
        <w:rFonts w:ascii="Symbol" w:hAnsi="Symbol" w:hint="default"/>
      </w:rPr>
    </w:lvl>
    <w:lvl w:ilvl="5" w:tplc="C8D677F0" w:tentative="1">
      <w:start w:val="1"/>
      <w:numFmt w:val="bullet"/>
      <w:lvlText w:val=""/>
      <w:lvlJc w:val="left"/>
      <w:pPr>
        <w:tabs>
          <w:tab w:val="num" w:pos="4320"/>
        </w:tabs>
        <w:ind w:left="4320" w:hanging="360"/>
      </w:pPr>
      <w:rPr>
        <w:rFonts w:ascii="Symbol" w:hAnsi="Symbol" w:hint="default"/>
      </w:rPr>
    </w:lvl>
    <w:lvl w:ilvl="6" w:tplc="A720284E" w:tentative="1">
      <w:start w:val="1"/>
      <w:numFmt w:val="bullet"/>
      <w:lvlText w:val=""/>
      <w:lvlJc w:val="left"/>
      <w:pPr>
        <w:tabs>
          <w:tab w:val="num" w:pos="5040"/>
        </w:tabs>
        <w:ind w:left="5040" w:hanging="360"/>
      </w:pPr>
      <w:rPr>
        <w:rFonts w:ascii="Symbol" w:hAnsi="Symbol" w:hint="default"/>
      </w:rPr>
    </w:lvl>
    <w:lvl w:ilvl="7" w:tplc="96E8BE14" w:tentative="1">
      <w:start w:val="1"/>
      <w:numFmt w:val="bullet"/>
      <w:lvlText w:val=""/>
      <w:lvlJc w:val="left"/>
      <w:pPr>
        <w:tabs>
          <w:tab w:val="num" w:pos="5760"/>
        </w:tabs>
        <w:ind w:left="5760" w:hanging="360"/>
      </w:pPr>
      <w:rPr>
        <w:rFonts w:ascii="Symbol" w:hAnsi="Symbol" w:hint="default"/>
      </w:rPr>
    </w:lvl>
    <w:lvl w:ilvl="8" w:tplc="892CE0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CB4AC6"/>
    <w:multiLevelType w:val="hybridMultilevel"/>
    <w:tmpl w:val="8A0A0656"/>
    <w:lvl w:ilvl="0" w:tplc="76EA66C0">
      <w:start w:val="1"/>
      <w:numFmt w:val="bullet"/>
      <w:lvlText w:val=""/>
      <w:lvlJc w:val="left"/>
      <w:pPr>
        <w:tabs>
          <w:tab w:val="num" w:pos="720"/>
        </w:tabs>
        <w:ind w:left="720" w:hanging="360"/>
      </w:pPr>
      <w:rPr>
        <w:rFonts w:ascii="Symbol" w:hAnsi="Symbol" w:hint="default"/>
      </w:rPr>
    </w:lvl>
    <w:lvl w:ilvl="1" w:tplc="341A2ADC" w:tentative="1">
      <w:start w:val="1"/>
      <w:numFmt w:val="bullet"/>
      <w:lvlText w:val=""/>
      <w:lvlJc w:val="left"/>
      <w:pPr>
        <w:tabs>
          <w:tab w:val="num" w:pos="1440"/>
        </w:tabs>
        <w:ind w:left="1440" w:hanging="360"/>
      </w:pPr>
      <w:rPr>
        <w:rFonts w:ascii="Symbol" w:hAnsi="Symbol" w:hint="default"/>
      </w:rPr>
    </w:lvl>
    <w:lvl w:ilvl="2" w:tplc="AFC215F6" w:tentative="1">
      <w:start w:val="1"/>
      <w:numFmt w:val="bullet"/>
      <w:lvlText w:val=""/>
      <w:lvlJc w:val="left"/>
      <w:pPr>
        <w:tabs>
          <w:tab w:val="num" w:pos="2160"/>
        </w:tabs>
        <w:ind w:left="2160" w:hanging="360"/>
      </w:pPr>
      <w:rPr>
        <w:rFonts w:ascii="Symbol" w:hAnsi="Symbol" w:hint="default"/>
      </w:rPr>
    </w:lvl>
    <w:lvl w:ilvl="3" w:tplc="EE5CD162" w:tentative="1">
      <w:start w:val="1"/>
      <w:numFmt w:val="bullet"/>
      <w:lvlText w:val=""/>
      <w:lvlJc w:val="left"/>
      <w:pPr>
        <w:tabs>
          <w:tab w:val="num" w:pos="2880"/>
        </w:tabs>
        <w:ind w:left="2880" w:hanging="360"/>
      </w:pPr>
      <w:rPr>
        <w:rFonts w:ascii="Symbol" w:hAnsi="Symbol" w:hint="default"/>
      </w:rPr>
    </w:lvl>
    <w:lvl w:ilvl="4" w:tplc="5C7C97DC" w:tentative="1">
      <w:start w:val="1"/>
      <w:numFmt w:val="bullet"/>
      <w:lvlText w:val=""/>
      <w:lvlJc w:val="left"/>
      <w:pPr>
        <w:tabs>
          <w:tab w:val="num" w:pos="3600"/>
        </w:tabs>
        <w:ind w:left="3600" w:hanging="360"/>
      </w:pPr>
      <w:rPr>
        <w:rFonts w:ascii="Symbol" w:hAnsi="Symbol" w:hint="default"/>
      </w:rPr>
    </w:lvl>
    <w:lvl w:ilvl="5" w:tplc="6B84FDBE" w:tentative="1">
      <w:start w:val="1"/>
      <w:numFmt w:val="bullet"/>
      <w:lvlText w:val=""/>
      <w:lvlJc w:val="left"/>
      <w:pPr>
        <w:tabs>
          <w:tab w:val="num" w:pos="4320"/>
        </w:tabs>
        <w:ind w:left="4320" w:hanging="360"/>
      </w:pPr>
      <w:rPr>
        <w:rFonts w:ascii="Symbol" w:hAnsi="Symbol" w:hint="default"/>
      </w:rPr>
    </w:lvl>
    <w:lvl w:ilvl="6" w:tplc="0B8C490A" w:tentative="1">
      <w:start w:val="1"/>
      <w:numFmt w:val="bullet"/>
      <w:lvlText w:val=""/>
      <w:lvlJc w:val="left"/>
      <w:pPr>
        <w:tabs>
          <w:tab w:val="num" w:pos="5040"/>
        </w:tabs>
        <w:ind w:left="5040" w:hanging="360"/>
      </w:pPr>
      <w:rPr>
        <w:rFonts w:ascii="Symbol" w:hAnsi="Symbol" w:hint="default"/>
      </w:rPr>
    </w:lvl>
    <w:lvl w:ilvl="7" w:tplc="965812A4" w:tentative="1">
      <w:start w:val="1"/>
      <w:numFmt w:val="bullet"/>
      <w:lvlText w:val=""/>
      <w:lvlJc w:val="left"/>
      <w:pPr>
        <w:tabs>
          <w:tab w:val="num" w:pos="5760"/>
        </w:tabs>
        <w:ind w:left="5760" w:hanging="360"/>
      </w:pPr>
      <w:rPr>
        <w:rFonts w:ascii="Symbol" w:hAnsi="Symbol" w:hint="default"/>
      </w:rPr>
    </w:lvl>
    <w:lvl w:ilvl="8" w:tplc="8702DE6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FD5E88"/>
    <w:multiLevelType w:val="hybridMultilevel"/>
    <w:tmpl w:val="076AC5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E75AEC"/>
    <w:multiLevelType w:val="hybridMultilevel"/>
    <w:tmpl w:val="B354188E"/>
    <w:lvl w:ilvl="0" w:tplc="53C872C4">
      <w:start w:val="1"/>
      <w:numFmt w:val="bullet"/>
      <w:lvlText w:val=""/>
      <w:lvlJc w:val="left"/>
      <w:pPr>
        <w:tabs>
          <w:tab w:val="num" w:pos="720"/>
        </w:tabs>
        <w:ind w:left="720" w:hanging="360"/>
      </w:pPr>
      <w:rPr>
        <w:rFonts w:ascii="Symbol" w:hAnsi="Symbol" w:hint="default"/>
      </w:rPr>
    </w:lvl>
    <w:lvl w:ilvl="1" w:tplc="598A9FD2" w:tentative="1">
      <w:start w:val="1"/>
      <w:numFmt w:val="bullet"/>
      <w:lvlText w:val=""/>
      <w:lvlJc w:val="left"/>
      <w:pPr>
        <w:tabs>
          <w:tab w:val="num" w:pos="1440"/>
        </w:tabs>
        <w:ind w:left="1440" w:hanging="360"/>
      </w:pPr>
      <w:rPr>
        <w:rFonts w:ascii="Symbol" w:hAnsi="Symbol" w:hint="default"/>
      </w:rPr>
    </w:lvl>
    <w:lvl w:ilvl="2" w:tplc="E9002804" w:tentative="1">
      <w:start w:val="1"/>
      <w:numFmt w:val="bullet"/>
      <w:lvlText w:val=""/>
      <w:lvlJc w:val="left"/>
      <w:pPr>
        <w:tabs>
          <w:tab w:val="num" w:pos="2160"/>
        </w:tabs>
        <w:ind w:left="2160" w:hanging="360"/>
      </w:pPr>
      <w:rPr>
        <w:rFonts w:ascii="Symbol" w:hAnsi="Symbol" w:hint="default"/>
      </w:rPr>
    </w:lvl>
    <w:lvl w:ilvl="3" w:tplc="AF56FFE6" w:tentative="1">
      <w:start w:val="1"/>
      <w:numFmt w:val="bullet"/>
      <w:lvlText w:val=""/>
      <w:lvlJc w:val="left"/>
      <w:pPr>
        <w:tabs>
          <w:tab w:val="num" w:pos="2880"/>
        </w:tabs>
        <w:ind w:left="2880" w:hanging="360"/>
      </w:pPr>
      <w:rPr>
        <w:rFonts w:ascii="Symbol" w:hAnsi="Symbol" w:hint="default"/>
      </w:rPr>
    </w:lvl>
    <w:lvl w:ilvl="4" w:tplc="BFE087C2" w:tentative="1">
      <w:start w:val="1"/>
      <w:numFmt w:val="bullet"/>
      <w:lvlText w:val=""/>
      <w:lvlJc w:val="left"/>
      <w:pPr>
        <w:tabs>
          <w:tab w:val="num" w:pos="3600"/>
        </w:tabs>
        <w:ind w:left="3600" w:hanging="360"/>
      </w:pPr>
      <w:rPr>
        <w:rFonts w:ascii="Symbol" w:hAnsi="Symbol" w:hint="default"/>
      </w:rPr>
    </w:lvl>
    <w:lvl w:ilvl="5" w:tplc="9FF02AAC" w:tentative="1">
      <w:start w:val="1"/>
      <w:numFmt w:val="bullet"/>
      <w:lvlText w:val=""/>
      <w:lvlJc w:val="left"/>
      <w:pPr>
        <w:tabs>
          <w:tab w:val="num" w:pos="4320"/>
        </w:tabs>
        <w:ind w:left="4320" w:hanging="360"/>
      </w:pPr>
      <w:rPr>
        <w:rFonts w:ascii="Symbol" w:hAnsi="Symbol" w:hint="default"/>
      </w:rPr>
    </w:lvl>
    <w:lvl w:ilvl="6" w:tplc="55504CD2" w:tentative="1">
      <w:start w:val="1"/>
      <w:numFmt w:val="bullet"/>
      <w:lvlText w:val=""/>
      <w:lvlJc w:val="left"/>
      <w:pPr>
        <w:tabs>
          <w:tab w:val="num" w:pos="5040"/>
        </w:tabs>
        <w:ind w:left="5040" w:hanging="360"/>
      </w:pPr>
      <w:rPr>
        <w:rFonts w:ascii="Symbol" w:hAnsi="Symbol" w:hint="default"/>
      </w:rPr>
    </w:lvl>
    <w:lvl w:ilvl="7" w:tplc="9A66A2A2" w:tentative="1">
      <w:start w:val="1"/>
      <w:numFmt w:val="bullet"/>
      <w:lvlText w:val=""/>
      <w:lvlJc w:val="left"/>
      <w:pPr>
        <w:tabs>
          <w:tab w:val="num" w:pos="5760"/>
        </w:tabs>
        <w:ind w:left="5760" w:hanging="360"/>
      </w:pPr>
      <w:rPr>
        <w:rFonts w:ascii="Symbol" w:hAnsi="Symbol" w:hint="default"/>
      </w:rPr>
    </w:lvl>
    <w:lvl w:ilvl="8" w:tplc="A05A0B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D81201"/>
    <w:multiLevelType w:val="hybridMultilevel"/>
    <w:tmpl w:val="AEDA51F6"/>
    <w:lvl w:ilvl="0" w:tplc="C240A7F2">
      <w:start w:val="1"/>
      <w:numFmt w:val="bullet"/>
      <w:lvlText w:val=""/>
      <w:lvlJc w:val="left"/>
      <w:pPr>
        <w:tabs>
          <w:tab w:val="num" w:pos="360"/>
        </w:tabs>
        <w:ind w:left="360" w:hanging="360"/>
      </w:pPr>
      <w:rPr>
        <w:rFonts w:ascii="Symbol" w:hAnsi="Symbol" w:hint="default"/>
      </w:rPr>
    </w:lvl>
    <w:lvl w:ilvl="1" w:tplc="8974D206" w:tentative="1">
      <w:start w:val="1"/>
      <w:numFmt w:val="bullet"/>
      <w:lvlText w:val=""/>
      <w:lvlJc w:val="left"/>
      <w:pPr>
        <w:tabs>
          <w:tab w:val="num" w:pos="1080"/>
        </w:tabs>
        <w:ind w:left="1080" w:hanging="360"/>
      </w:pPr>
      <w:rPr>
        <w:rFonts w:ascii="Symbol" w:hAnsi="Symbol" w:hint="default"/>
      </w:rPr>
    </w:lvl>
    <w:lvl w:ilvl="2" w:tplc="B9E416BC" w:tentative="1">
      <w:start w:val="1"/>
      <w:numFmt w:val="bullet"/>
      <w:lvlText w:val=""/>
      <w:lvlJc w:val="left"/>
      <w:pPr>
        <w:tabs>
          <w:tab w:val="num" w:pos="1800"/>
        </w:tabs>
        <w:ind w:left="1800" w:hanging="360"/>
      </w:pPr>
      <w:rPr>
        <w:rFonts w:ascii="Symbol" w:hAnsi="Symbol" w:hint="default"/>
      </w:rPr>
    </w:lvl>
    <w:lvl w:ilvl="3" w:tplc="7C462916" w:tentative="1">
      <w:start w:val="1"/>
      <w:numFmt w:val="bullet"/>
      <w:lvlText w:val=""/>
      <w:lvlJc w:val="left"/>
      <w:pPr>
        <w:tabs>
          <w:tab w:val="num" w:pos="2520"/>
        </w:tabs>
        <w:ind w:left="2520" w:hanging="360"/>
      </w:pPr>
      <w:rPr>
        <w:rFonts w:ascii="Symbol" w:hAnsi="Symbol" w:hint="default"/>
      </w:rPr>
    </w:lvl>
    <w:lvl w:ilvl="4" w:tplc="AB24F658" w:tentative="1">
      <w:start w:val="1"/>
      <w:numFmt w:val="bullet"/>
      <w:lvlText w:val=""/>
      <w:lvlJc w:val="left"/>
      <w:pPr>
        <w:tabs>
          <w:tab w:val="num" w:pos="3240"/>
        </w:tabs>
        <w:ind w:left="3240" w:hanging="360"/>
      </w:pPr>
      <w:rPr>
        <w:rFonts w:ascii="Symbol" w:hAnsi="Symbol" w:hint="default"/>
      </w:rPr>
    </w:lvl>
    <w:lvl w:ilvl="5" w:tplc="3E103D0A" w:tentative="1">
      <w:start w:val="1"/>
      <w:numFmt w:val="bullet"/>
      <w:lvlText w:val=""/>
      <w:lvlJc w:val="left"/>
      <w:pPr>
        <w:tabs>
          <w:tab w:val="num" w:pos="3960"/>
        </w:tabs>
        <w:ind w:left="3960" w:hanging="360"/>
      </w:pPr>
      <w:rPr>
        <w:rFonts w:ascii="Symbol" w:hAnsi="Symbol" w:hint="default"/>
      </w:rPr>
    </w:lvl>
    <w:lvl w:ilvl="6" w:tplc="320C7F88" w:tentative="1">
      <w:start w:val="1"/>
      <w:numFmt w:val="bullet"/>
      <w:lvlText w:val=""/>
      <w:lvlJc w:val="left"/>
      <w:pPr>
        <w:tabs>
          <w:tab w:val="num" w:pos="4680"/>
        </w:tabs>
        <w:ind w:left="4680" w:hanging="360"/>
      </w:pPr>
      <w:rPr>
        <w:rFonts w:ascii="Symbol" w:hAnsi="Symbol" w:hint="default"/>
      </w:rPr>
    </w:lvl>
    <w:lvl w:ilvl="7" w:tplc="22766690" w:tentative="1">
      <w:start w:val="1"/>
      <w:numFmt w:val="bullet"/>
      <w:lvlText w:val=""/>
      <w:lvlJc w:val="left"/>
      <w:pPr>
        <w:tabs>
          <w:tab w:val="num" w:pos="5400"/>
        </w:tabs>
        <w:ind w:left="5400" w:hanging="360"/>
      </w:pPr>
      <w:rPr>
        <w:rFonts w:ascii="Symbol" w:hAnsi="Symbol" w:hint="default"/>
      </w:rPr>
    </w:lvl>
    <w:lvl w:ilvl="8" w:tplc="2564F2F8"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BB062DB"/>
    <w:multiLevelType w:val="hybridMultilevel"/>
    <w:tmpl w:val="8BD27292"/>
    <w:lvl w:ilvl="0" w:tplc="EEA4C2F0">
      <w:start w:val="1"/>
      <w:numFmt w:val="bullet"/>
      <w:lvlText w:val=""/>
      <w:lvlJc w:val="left"/>
      <w:pPr>
        <w:tabs>
          <w:tab w:val="num" w:pos="360"/>
        </w:tabs>
        <w:ind w:left="360" w:hanging="360"/>
      </w:pPr>
      <w:rPr>
        <w:rFonts w:ascii="Symbol" w:hAnsi="Symbol" w:hint="default"/>
      </w:rPr>
    </w:lvl>
    <w:lvl w:ilvl="1" w:tplc="F2D4559E" w:tentative="1">
      <w:start w:val="1"/>
      <w:numFmt w:val="bullet"/>
      <w:lvlText w:val=""/>
      <w:lvlJc w:val="left"/>
      <w:pPr>
        <w:tabs>
          <w:tab w:val="num" w:pos="1080"/>
        </w:tabs>
        <w:ind w:left="1080" w:hanging="360"/>
      </w:pPr>
      <w:rPr>
        <w:rFonts w:ascii="Symbol" w:hAnsi="Symbol" w:hint="default"/>
      </w:rPr>
    </w:lvl>
    <w:lvl w:ilvl="2" w:tplc="0C1AB48A" w:tentative="1">
      <w:start w:val="1"/>
      <w:numFmt w:val="bullet"/>
      <w:lvlText w:val=""/>
      <w:lvlJc w:val="left"/>
      <w:pPr>
        <w:tabs>
          <w:tab w:val="num" w:pos="1800"/>
        </w:tabs>
        <w:ind w:left="1800" w:hanging="360"/>
      </w:pPr>
      <w:rPr>
        <w:rFonts w:ascii="Symbol" w:hAnsi="Symbol" w:hint="default"/>
      </w:rPr>
    </w:lvl>
    <w:lvl w:ilvl="3" w:tplc="BAD27EE4" w:tentative="1">
      <w:start w:val="1"/>
      <w:numFmt w:val="bullet"/>
      <w:lvlText w:val=""/>
      <w:lvlJc w:val="left"/>
      <w:pPr>
        <w:tabs>
          <w:tab w:val="num" w:pos="2520"/>
        </w:tabs>
        <w:ind w:left="2520" w:hanging="360"/>
      </w:pPr>
      <w:rPr>
        <w:rFonts w:ascii="Symbol" w:hAnsi="Symbol" w:hint="default"/>
      </w:rPr>
    </w:lvl>
    <w:lvl w:ilvl="4" w:tplc="630AE05E" w:tentative="1">
      <w:start w:val="1"/>
      <w:numFmt w:val="bullet"/>
      <w:lvlText w:val=""/>
      <w:lvlJc w:val="left"/>
      <w:pPr>
        <w:tabs>
          <w:tab w:val="num" w:pos="3240"/>
        </w:tabs>
        <w:ind w:left="3240" w:hanging="360"/>
      </w:pPr>
      <w:rPr>
        <w:rFonts w:ascii="Symbol" w:hAnsi="Symbol" w:hint="default"/>
      </w:rPr>
    </w:lvl>
    <w:lvl w:ilvl="5" w:tplc="03F65D3A" w:tentative="1">
      <w:start w:val="1"/>
      <w:numFmt w:val="bullet"/>
      <w:lvlText w:val=""/>
      <w:lvlJc w:val="left"/>
      <w:pPr>
        <w:tabs>
          <w:tab w:val="num" w:pos="3960"/>
        </w:tabs>
        <w:ind w:left="3960" w:hanging="360"/>
      </w:pPr>
      <w:rPr>
        <w:rFonts w:ascii="Symbol" w:hAnsi="Symbol" w:hint="default"/>
      </w:rPr>
    </w:lvl>
    <w:lvl w:ilvl="6" w:tplc="FAB82C44" w:tentative="1">
      <w:start w:val="1"/>
      <w:numFmt w:val="bullet"/>
      <w:lvlText w:val=""/>
      <w:lvlJc w:val="left"/>
      <w:pPr>
        <w:tabs>
          <w:tab w:val="num" w:pos="4680"/>
        </w:tabs>
        <w:ind w:left="4680" w:hanging="360"/>
      </w:pPr>
      <w:rPr>
        <w:rFonts w:ascii="Symbol" w:hAnsi="Symbol" w:hint="default"/>
      </w:rPr>
    </w:lvl>
    <w:lvl w:ilvl="7" w:tplc="7E8653FA" w:tentative="1">
      <w:start w:val="1"/>
      <w:numFmt w:val="bullet"/>
      <w:lvlText w:val=""/>
      <w:lvlJc w:val="left"/>
      <w:pPr>
        <w:tabs>
          <w:tab w:val="num" w:pos="5400"/>
        </w:tabs>
        <w:ind w:left="5400" w:hanging="360"/>
      </w:pPr>
      <w:rPr>
        <w:rFonts w:ascii="Symbol" w:hAnsi="Symbol" w:hint="default"/>
      </w:rPr>
    </w:lvl>
    <w:lvl w:ilvl="8" w:tplc="355694B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52902B7D"/>
    <w:multiLevelType w:val="hybridMultilevel"/>
    <w:tmpl w:val="35C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52D1C"/>
    <w:multiLevelType w:val="hybridMultilevel"/>
    <w:tmpl w:val="2EB2D75C"/>
    <w:lvl w:ilvl="0" w:tplc="2EF4D184">
      <w:start w:val="1"/>
      <w:numFmt w:val="bullet"/>
      <w:lvlText w:val=""/>
      <w:lvlJc w:val="left"/>
      <w:pPr>
        <w:ind w:left="720" w:hanging="360"/>
      </w:pPr>
      <w:rPr>
        <w:rFonts w:ascii="Symbol" w:hAnsi="Symbol" w:hint="default"/>
        <w:color w:val="FF755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F2AF1"/>
    <w:multiLevelType w:val="hybridMultilevel"/>
    <w:tmpl w:val="5114C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4FFAC"/>
    <w:multiLevelType w:val="hybridMultilevel"/>
    <w:tmpl w:val="1AC4363A"/>
    <w:lvl w:ilvl="0" w:tplc="A022C8DA">
      <w:start w:val="1"/>
      <w:numFmt w:val="bullet"/>
      <w:pStyle w:val="ListParagraph"/>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24" w15:restartNumberingAfterBreak="0">
    <w:nsid w:val="68043DD5"/>
    <w:multiLevelType w:val="hybridMultilevel"/>
    <w:tmpl w:val="C2083656"/>
    <w:lvl w:ilvl="0" w:tplc="F6EA28CE">
      <w:start w:val="1"/>
      <w:numFmt w:val="bullet"/>
      <w:lvlText w:val=""/>
      <w:lvlJc w:val="left"/>
      <w:pPr>
        <w:tabs>
          <w:tab w:val="num" w:pos="720"/>
        </w:tabs>
        <w:ind w:left="720" w:hanging="360"/>
      </w:pPr>
      <w:rPr>
        <w:rFonts w:ascii="Symbol" w:hAnsi="Symbol" w:hint="default"/>
      </w:rPr>
    </w:lvl>
    <w:lvl w:ilvl="1" w:tplc="DE3EB004" w:tentative="1">
      <w:start w:val="1"/>
      <w:numFmt w:val="bullet"/>
      <w:lvlText w:val=""/>
      <w:lvlJc w:val="left"/>
      <w:pPr>
        <w:tabs>
          <w:tab w:val="num" w:pos="1440"/>
        </w:tabs>
        <w:ind w:left="1440" w:hanging="360"/>
      </w:pPr>
      <w:rPr>
        <w:rFonts w:ascii="Symbol" w:hAnsi="Symbol" w:hint="default"/>
      </w:rPr>
    </w:lvl>
    <w:lvl w:ilvl="2" w:tplc="19E0E454" w:tentative="1">
      <w:start w:val="1"/>
      <w:numFmt w:val="bullet"/>
      <w:lvlText w:val=""/>
      <w:lvlJc w:val="left"/>
      <w:pPr>
        <w:tabs>
          <w:tab w:val="num" w:pos="2160"/>
        </w:tabs>
        <w:ind w:left="2160" w:hanging="360"/>
      </w:pPr>
      <w:rPr>
        <w:rFonts w:ascii="Symbol" w:hAnsi="Symbol" w:hint="default"/>
      </w:rPr>
    </w:lvl>
    <w:lvl w:ilvl="3" w:tplc="FD0094CE" w:tentative="1">
      <w:start w:val="1"/>
      <w:numFmt w:val="bullet"/>
      <w:lvlText w:val=""/>
      <w:lvlJc w:val="left"/>
      <w:pPr>
        <w:tabs>
          <w:tab w:val="num" w:pos="2880"/>
        </w:tabs>
        <w:ind w:left="2880" w:hanging="360"/>
      </w:pPr>
      <w:rPr>
        <w:rFonts w:ascii="Symbol" w:hAnsi="Symbol" w:hint="default"/>
      </w:rPr>
    </w:lvl>
    <w:lvl w:ilvl="4" w:tplc="17E636CA" w:tentative="1">
      <w:start w:val="1"/>
      <w:numFmt w:val="bullet"/>
      <w:lvlText w:val=""/>
      <w:lvlJc w:val="left"/>
      <w:pPr>
        <w:tabs>
          <w:tab w:val="num" w:pos="3600"/>
        </w:tabs>
        <w:ind w:left="3600" w:hanging="360"/>
      </w:pPr>
      <w:rPr>
        <w:rFonts w:ascii="Symbol" w:hAnsi="Symbol" w:hint="default"/>
      </w:rPr>
    </w:lvl>
    <w:lvl w:ilvl="5" w:tplc="420C4EC6" w:tentative="1">
      <w:start w:val="1"/>
      <w:numFmt w:val="bullet"/>
      <w:lvlText w:val=""/>
      <w:lvlJc w:val="left"/>
      <w:pPr>
        <w:tabs>
          <w:tab w:val="num" w:pos="4320"/>
        </w:tabs>
        <w:ind w:left="4320" w:hanging="360"/>
      </w:pPr>
      <w:rPr>
        <w:rFonts w:ascii="Symbol" w:hAnsi="Symbol" w:hint="default"/>
      </w:rPr>
    </w:lvl>
    <w:lvl w:ilvl="6" w:tplc="7C92783E" w:tentative="1">
      <w:start w:val="1"/>
      <w:numFmt w:val="bullet"/>
      <w:lvlText w:val=""/>
      <w:lvlJc w:val="left"/>
      <w:pPr>
        <w:tabs>
          <w:tab w:val="num" w:pos="5040"/>
        </w:tabs>
        <w:ind w:left="5040" w:hanging="360"/>
      </w:pPr>
      <w:rPr>
        <w:rFonts w:ascii="Symbol" w:hAnsi="Symbol" w:hint="default"/>
      </w:rPr>
    </w:lvl>
    <w:lvl w:ilvl="7" w:tplc="555888A8" w:tentative="1">
      <w:start w:val="1"/>
      <w:numFmt w:val="bullet"/>
      <w:lvlText w:val=""/>
      <w:lvlJc w:val="left"/>
      <w:pPr>
        <w:tabs>
          <w:tab w:val="num" w:pos="5760"/>
        </w:tabs>
        <w:ind w:left="5760" w:hanging="360"/>
      </w:pPr>
      <w:rPr>
        <w:rFonts w:ascii="Symbol" w:hAnsi="Symbol" w:hint="default"/>
      </w:rPr>
    </w:lvl>
    <w:lvl w:ilvl="8" w:tplc="00FAC39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7B20DD"/>
    <w:multiLevelType w:val="hybridMultilevel"/>
    <w:tmpl w:val="FDF07CC0"/>
    <w:lvl w:ilvl="0" w:tplc="59DCCD0C">
      <w:start w:val="1"/>
      <w:numFmt w:val="bullet"/>
      <w:lvlText w:val=""/>
      <w:lvlJc w:val="left"/>
      <w:pPr>
        <w:tabs>
          <w:tab w:val="num" w:pos="360"/>
        </w:tabs>
        <w:ind w:left="360" w:hanging="360"/>
      </w:pPr>
      <w:rPr>
        <w:rFonts w:ascii="Symbol" w:hAnsi="Symbol" w:hint="default"/>
      </w:rPr>
    </w:lvl>
    <w:lvl w:ilvl="1" w:tplc="FBF0AC3A" w:tentative="1">
      <w:start w:val="1"/>
      <w:numFmt w:val="bullet"/>
      <w:lvlText w:val=""/>
      <w:lvlJc w:val="left"/>
      <w:pPr>
        <w:tabs>
          <w:tab w:val="num" w:pos="1080"/>
        </w:tabs>
        <w:ind w:left="1080" w:hanging="360"/>
      </w:pPr>
      <w:rPr>
        <w:rFonts w:ascii="Symbol" w:hAnsi="Symbol" w:hint="default"/>
      </w:rPr>
    </w:lvl>
    <w:lvl w:ilvl="2" w:tplc="B560BA36" w:tentative="1">
      <w:start w:val="1"/>
      <w:numFmt w:val="bullet"/>
      <w:lvlText w:val=""/>
      <w:lvlJc w:val="left"/>
      <w:pPr>
        <w:tabs>
          <w:tab w:val="num" w:pos="1800"/>
        </w:tabs>
        <w:ind w:left="1800" w:hanging="360"/>
      </w:pPr>
      <w:rPr>
        <w:rFonts w:ascii="Symbol" w:hAnsi="Symbol" w:hint="default"/>
      </w:rPr>
    </w:lvl>
    <w:lvl w:ilvl="3" w:tplc="54BAD6AE" w:tentative="1">
      <w:start w:val="1"/>
      <w:numFmt w:val="bullet"/>
      <w:lvlText w:val=""/>
      <w:lvlJc w:val="left"/>
      <w:pPr>
        <w:tabs>
          <w:tab w:val="num" w:pos="2520"/>
        </w:tabs>
        <w:ind w:left="2520" w:hanging="360"/>
      </w:pPr>
      <w:rPr>
        <w:rFonts w:ascii="Symbol" w:hAnsi="Symbol" w:hint="default"/>
      </w:rPr>
    </w:lvl>
    <w:lvl w:ilvl="4" w:tplc="8E3862BE" w:tentative="1">
      <w:start w:val="1"/>
      <w:numFmt w:val="bullet"/>
      <w:lvlText w:val=""/>
      <w:lvlJc w:val="left"/>
      <w:pPr>
        <w:tabs>
          <w:tab w:val="num" w:pos="3240"/>
        </w:tabs>
        <w:ind w:left="3240" w:hanging="360"/>
      </w:pPr>
      <w:rPr>
        <w:rFonts w:ascii="Symbol" w:hAnsi="Symbol" w:hint="default"/>
      </w:rPr>
    </w:lvl>
    <w:lvl w:ilvl="5" w:tplc="6F102C68" w:tentative="1">
      <w:start w:val="1"/>
      <w:numFmt w:val="bullet"/>
      <w:lvlText w:val=""/>
      <w:lvlJc w:val="left"/>
      <w:pPr>
        <w:tabs>
          <w:tab w:val="num" w:pos="3960"/>
        </w:tabs>
        <w:ind w:left="3960" w:hanging="360"/>
      </w:pPr>
      <w:rPr>
        <w:rFonts w:ascii="Symbol" w:hAnsi="Symbol" w:hint="default"/>
      </w:rPr>
    </w:lvl>
    <w:lvl w:ilvl="6" w:tplc="E832620C" w:tentative="1">
      <w:start w:val="1"/>
      <w:numFmt w:val="bullet"/>
      <w:lvlText w:val=""/>
      <w:lvlJc w:val="left"/>
      <w:pPr>
        <w:tabs>
          <w:tab w:val="num" w:pos="4680"/>
        </w:tabs>
        <w:ind w:left="4680" w:hanging="360"/>
      </w:pPr>
      <w:rPr>
        <w:rFonts w:ascii="Symbol" w:hAnsi="Symbol" w:hint="default"/>
      </w:rPr>
    </w:lvl>
    <w:lvl w:ilvl="7" w:tplc="E7C28BF8" w:tentative="1">
      <w:start w:val="1"/>
      <w:numFmt w:val="bullet"/>
      <w:lvlText w:val=""/>
      <w:lvlJc w:val="left"/>
      <w:pPr>
        <w:tabs>
          <w:tab w:val="num" w:pos="5400"/>
        </w:tabs>
        <w:ind w:left="5400" w:hanging="360"/>
      </w:pPr>
      <w:rPr>
        <w:rFonts w:ascii="Symbol" w:hAnsi="Symbol" w:hint="default"/>
      </w:rPr>
    </w:lvl>
    <w:lvl w:ilvl="8" w:tplc="50DA2C6A"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6FBE1C35"/>
    <w:multiLevelType w:val="hybridMultilevel"/>
    <w:tmpl w:val="FA38F056"/>
    <w:lvl w:ilvl="0" w:tplc="B7DCFF40">
      <w:start w:val="1"/>
      <w:numFmt w:val="bullet"/>
      <w:lvlText w:val=""/>
      <w:lvlJc w:val="left"/>
      <w:pPr>
        <w:ind w:left="720" w:hanging="360"/>
      </w:pPr>
      <w:rPr>
        <w:rFonts w:ascii="Symbol" w:hAnsi="Symbol" w:hint="default"/>
        <w:color w:val="F3F7F5"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42F82"/>
    <w:multiLevelType w:val="hybridMultilevel"/>
    <w:tmpl w:val="41388EC4"/>
    <w:lvl w:ilvl="0" w:tplc="0409000F">
      <w:start w:val="1"/>
      <w:numFmt w:val="decimal"/>
      <w:lvlText w:val="%1."/>
      <w:lvlJc w:val="left"/>
      <w:pPr>
        <w:tabs>
          <w:tab w:val="num" w:pos="1080"/>
        </w:tabs>
        <w:ind w:left="1080" w:hanging="720"/>
      </w:pPr>
      <w:rPr>
        <w:rFonts w:hint="default"/>
        <w:b/>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C203611"/>
    <w:multiLevelType w:val="hybridMultilevel"/>
    <w:tmpl w:val="E4B0BD68"/>
    <w:lvl w:ilvl="0" w:tplc="C0F28176">
      <w:start w:val="1"/>
      <w:numFmt w:val="bullet"/>
      <w:lvlText w:val=""/>
      <w:lvlJc w:val="left"/>
      <w:pPr>
        <w:tabs>
          <w:tab w:val="num" w:pos="360"/>
        </w:tabs>
        <w:ind w:left="360" w:hanging="360"/>
      </w:pPr>
      <w:rPr>
        <w:rFonts w:ascii="Symbol" w:hAnsi="Symbol" w:hint="default"/>
      </w:rPr>
    </w:lvl>
    <w:lvl w:ilvl="1" w:tplc="F8D49B66" w:tentative="1">
      <w:start w:val="1"/>
      <w:numFmt w:val="bullet"/>
      <w:lvlText w:val=""/>
      <w:lvlJc w:val="left"/>
      <w:pPr>
        <w:tabs>
          <w:tab w:val="num" w:pos="1080"/>
        </w:tabs>
        <w:ind w:left="1080" w:hanging="360"/>
      </w:pPr>
      <w:rPr>
        <w:rFonts w:ascii="Symbol" w:hAnsi="Symbol" w:hint="default"/>
      </w:rPr>
    </w:lvl>
    <w:lvl w:ilvl="2" w:tplc="3656D4A4" w:tentative="1">
      <w:start w:val="1"/>
      <w:numFmt w:val="bullet"/>
      <w:lvlText w:val=""/>
      <w:lvlJc w:val="left"/>
      <w:pPr>
        <w:tabs>
          <w:tab w:val="num" w:pos="1800"/>
        </w:tabs>
        <w:ind w:left="1800" w:hanging="360"/>
      </w:pPr>
      <w:rPr>
        <w:rFonts w:ascii="Symbol" w:hAnsi="Symbol" w:hint="default"/>
      </w:rPr>
    </w:lvl>
    <w:lvl w:ilvl="3" w:tplc="31E22E04" w:tentative="1">
      <w:start w:val="1"/>
      <w:numFmt w:val="bullet"/>
      <w:lvlText w:val=""/>
      <w:lvlJc w:val="left"/>
      <w:pPr>
        <w:tabs>
          <w:tab w:val="num" w:pos="2520"/>
        </w:tabs>
        <w:ind w:left="2520" w:hanging="360"/>
      </w:pPr>
      <w:rPr>
        <w:rFonts w:ascii="Symbol" w:hAnsi="Symbol" w:hint="default"/>
      </w:rPr>
    </w:lvl>
    <w:lvl w:ilvl="4" w:tplc="AD5C53C2" w:tentative="1">
      <w:start w:val="1"/>
      <w:numFmt w:val="bullet"/>
      <w:lvlText w:val=""/>
      <w:lvlJc w:val="left"/>
      <w:pPr>
        <w:tabs>
          <w:tab w:val="num" w:pos="3240"/>
        </w:tabs>
        <w:ind w:left="3240" w:hanging="360"/>
      </w:pPr>
      <w:rPr>
        <w:rFonts w:ascii="Symbol" w:hAnsi="Symbol" w:hint="default"/>
      </w:rPr>
    </w:lvl>
    <w:lvl w:ilvl="5" w:tplc="B4325906" w:tentative="1">
      <w:start w:val="1"/>
      <w:numFmt w:val="bullet"/>
      <w:lvlText w:val=""/>
      <w:lvlJc w:val="left"/>
      <w:pPr>
        <w:tabs>
          <w:tab w:val="num" w:pos="3960"/>
        </w:tabs>
        <w:ind w:left="3960" w:hanging="360"/>
      </w:pPr>
      <w:rPr>
        <w:rFonts w:ascii="Symbol" w:hAnsi="Symbol" w:hint="default"/>
      </w:rPr>
    </w:lvl>
    <w:lvl w:ilvl="6" w:tplc="96CEFBEA" w:tentative="1">
      <w:start w:val="1"/>
      <w:numFmt w:val="bullet"/>
      <w:lvlText w:val=""/>
      <w:lvlJc w:val="left"/>
      <w:pPr>
        <w:tabs>
          <w:tab w:val="num" w:pos="4680"/>
        </w:tabs>
        <w:ind w:left="4680" w:hanging="360"/>
      </w:pPr>
      <w:rPr>
        <w:rFonts w:ascii="Symbol" w:hAnsi="Symbol" w:hint="default"/>
      </w:rPr>
    </w:lvl>
    <w:lvl w:ilvl="7" w:tplc="FFDE8C34" w:tentative="1">
      <w:start w:val="1"/>
      <w:numFmt w:val="bullet"/>
      <w:lvlText w:val=""/>
      <w:lvlJc w:val="left"/>
      <w:pPr>
        <w:tabs>
          <w:tab w:val="num" w:pos="5400"/>
        </w:tabs>
        <w:ind w:left="5400" w:hanging="360"/>
      </w:pPr>
      <w:rPr>
        <w:rFonts w:ascii="Symbol" w:hAnsi="Symbol" w:hint="default"/>
      </w:rPr>
    </w:lvl>
    <w:lvl w:ilvl="8" w:tplc="2244F532" w:tentative="1">
      <w:start w:val="1"/>
      <w:numFmt w:val="bullet"/>
      <w:lvlText w:val=""/>
      <w:lvlJc w:val="left"/>
      <w:pPr>
        <w:tabs>
          <w:tab w:val="num" w:pos="6120"/>
        </w:tabs>
        <w:ind w:left="6120" w:hanging="360"/>
      </w:pPr>
      <w:rPr>
        <w:rFonts w:ascii="Symbol" w:hAnsi="Symbol" w:hint="default"/>
      </w:rPr>
    </w:lvl>
  </w:abstractNum>
  <w:num w:numId="1" w16cid:durableId="182981137">
    <w:abstractNumId w:val="23"/>
  </w:num>
  <w:num w:numId="2" w16cid:durableId="1519537444">
    <w:abstractNumId w:val="10"/>
  </w:num>
  <w:num w:numId="3" w16cid:durableId="1742365914">
    <w:abstractNumId w:val="15"/>
  </w:num>
  <w:num w:numId="4" w16cid:durableId="1477528929">
    <w:abstractNumId w:val="14"/>
  </w:num>
  <w:num w:numId="5" w16cid:durableId="1750493254">
    <w:abstractNumId w:val="0"/>
  </w:num>
  <w:num w:numId="6" w16cid:durableId="185604953">
    <w:abstractNumId w:val="1"/>
  </w:num>
  <w:num w:numId="7" w16cid:durableId="62487913">
    <w:abstractNumId w:val="2"/>
  </w:num>
  <w:num w:numId="8" w16cid:durableId="1695568727">
    <w:abstractNumId w:val="3"/>
  </w:num>
  <w:num w:numId="9" w16cid:durableId="1247299885">
    <w:abstractNumId w:val="8"/>
  </w:num>
  <w:num w:numId="10" w16cid:durableId="892889756">
    <w:abstractNumId w:val="4"/>
  </w:num>
  <w:num w:numId="11" w16cid:durableId="1874877779">
    <w:abstractNumId w:val="5"/>
  </w:num>
  <w:num w:numId="12" w16cid:durableId="896352699">
    <w:abstractNumId w:val="6"/>
  </w:num>
  <w:num w:numId="13" w16cid:durableId="1635985906">
    <w:abstractNumId w:val="7"/>
  </w:num>
  <w:num w:numId="14" w16cid:durableId="910044824">
    <w:abstractNumId w:val="9"/>
  </w:num>
  <w:num w:numId="15" w16cid:durableId="1098521101">
    <w:abstractNumId w:val="21"/>
  </w:num>
  <w:num w:numId="16" w16cid:durableId="254217144">
    <w:abstractNumId w:val="13"/>
  </w:num>
  <w:num w:numId="17" w16cid:durableId="494150669">
    <w:abstractNumId w:val="16"/>
  </w:num>
  <w:num w:numId="18" w16cid:durableId="923877331">
    <w:abstractNumId w:val="22"/>
  </w:num>
  <w:num w:numId="19" w16cid:durableId="248779388">
    <w:abstractNumId w:val="24"/>
  </w:num>
  <w:num w:numId="20" w16cid:durableId="818418446">
    <w:abstractNumId w:val="25"/>
  </w:num>
  <w:num w:numId="21" w16cid:durableId="244610394">
    <w:abstractNumId w:val="11"/>
  </w:num>
  <w:num w:numId="22" w16cid:durableId="655765831">
    <w:abstractNumId w:val="12"/>
  </w:num>
  <w:num w:numId="23" w16cid:durableId="1727070657">
    <w:abstractNumId w:val="18"/>
  </w:num>
  <w:num w:numId="24" w16cid:durableId="1136140052">
    <w:abstractNumId w:val="17"/>
  </w:num>
  <w:num w:numId="25" w16cid:durableId="199247899">
    <w:abstractNumId w:val="28"/>
  </w:num>
  <w:num w:numId="26" w16cid:durableId="290480536">
    <w:abstractNumId w:val="19"/>
  </w:num>
  <w:num w:numId="27" w16cid:durableId="2013726459">
    <w:abstractNumId w:val="27"/>
  </w:num>
  <w:num w:numId="28" w16cid:durableId="89203613">
    <w:abstractNumId w:val="20"/>
  </w:num>
  <w:num w:numId="29" w16cid:durableId="21137385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781DD1"/>
    <w:rsid w:val="000000E2"/>
    <w:rsid w:val="00006EC7"/>
    <w:rsid w:val="000165CA"/>
    <w:rsid w:val="00023514"/>
    <w:rsid w:val="000273F7"/>
    <w:rsid w:val="0002758C"/>
    <w:rsid w:val="00027D86"/>
    <w:rsid w:val="00032252"/>
    <w:rsid w:val="0006053A"/>
    <w:rsid w:val="00060679"/>
    <w:rsid w:val="00063D15"/>
    <w:rsid w:val="00076977"/>
    <w:rsid w:val="000964F8"/>
    <w:rsid w:val="00096C46"/>
    <w:rsid w:val="000C0E00"/>
    <w:rsid w:val="000C28CC"/>
    <w:rsid w:val="000E74E8"/>
    <w:rsid w:val="000F30E0"/>
    <w:rsid w:val="000F32B2"/>
    <w:rsid w:val="000F597A"/>
    <w:rsid w:val="001029C3"/>
    <w:rsid w:val="0011469C"/>
    <w:rsid w:val="00117520"/>
    <w:rsid w:val="00122FDD"/>
    <w:rsid w:val="00125C63"/>
    <w:rsid w:val="00127246"/>
    <w:rsid w:val="0012758D"/>
    <w:rsid w:val="00130CFF"/>
    <w:rsid w:val="001414AB"/>
    <w:rsid w:val="00150719"/>
    <w:rsid w:val="00150CD1"/>
    <w:rsid w:val="001512E4"/>
    <w:rsid w:val="00166CDE"/>
    <w:rsid w:val="00167F57"/>
    <w:rsid w:val="0017197B"/>
    <w:rsid w:val="00180D4A"/>
    <w:rsid w:val="00190851"/>
    <w:rsid w:val="00191633"/>
    <w:rsid w:val="001B63C6"/>
    <w:rsid w:val="001C3DE6"/>
    <w:rsid w:val="001C4CB8"/>
    <w:rsid w:val="001D0405"/>
    <w:rsid w:val="001D2DC0"/>
    <w:rsid w:val="001D2FA2"/>
    <w:rsid w:val="001E20FF"/>
    <w:rsid w:val="001F5A53"/>
    <w:rsid w:val="002116BF"/>
    <w:rsid w:val="00220DC2"/>
    <w:rsid w:val="0022429D"/>
    <w:rsid w:val="002314C0"/>
    <w:rsid w:val="002331F7"/>
    <w:rsid w:val="00244C6D"/>
    <w:rsid w:val="00245624"/>
    <w:rsid w:val="00264B9F"/>
    <w:rsid w:val="00275B4B"/>
    <w:rsid w:val="0028268B"/>
    <w:rsid w:val="0029069F"/>
    <w:rsid w:val="002B0A0E"/>
    <w:rsid w:val="002B4D66"/>
    <w:rsid w:val="002C57C7"/>
    <w:rsid w:val="002D64DE"/>
    <w:rsid w:val="002E1FF9"/>
    <w:rsid w:val="002E2889"/>
    <w:rsid w:val="002E4AF3"/>
    <w:rsid w:val="002F3283"/>
    <w:rsid w:val="002F5CD4"/>
    <w:rsid w:val="00302486"/>
    <w:rsid w:val="0030375A"/>
    <w:rsid w:val="00313BA0"/>
    <w:rsid w:val="00314D75"/>
    <w:rsid w:val="003156F4"/>
    <w:rsid w:val="003568DB"/>
    <w:rsid w:val="00356B5A"/>
    <w:rsid w:val="0036113F"/>
    <w:rsid w:val="00363557"/>
    <w:rsid w:val="0036603B"/>
    <w:rsid w:val="003834F6"/>
    <w:rsid w:val="003843DB"/>
    <w:rsid w:val="0038702A"/>
    <w:rsid w:val="00393E05"/>
    <w:rsid w:val="0039678E"/>
    <w:rsid w:val="003A1DBF"/>
    <w:rsid w:val="003A4D0B"/>
    <w:rsid w:val="003A62F9"/>
    <w:rsid w:val="003B574C"/>
    <w:rsid w:val="003C37F4"/>
    <w:rsid w:val="003C4636"/>
    <w:rsid w:val="003C492C"/>
    <w:rsid w:val="003E15D5"/>
    <w:rsid w:val="003E38BE"/>
    <w:rsid w:val="003E40AF"/>
    <w:rsid w:val="003E7F6A"/>
    <w:rsid w:val="003F305C"/>
    <w:rsid w:val="003F67DD"/>
    <w:rsid w:val="0041237F"/>
    <w:rsid w:val="004126AD"/>
    <w:rsid w:val="00414401"/>
    <w:rsid w:val="0043048A"/>
    <w:rsid w:val="00431572"/>
    <w:rsid w:val="004418AE"/>
    <w:rsid w:val="00443F2D"/>
    <w:rsid w:val="004532E4"/>
    <w:rsid w:val="00463CBD"/>
    <w:rsid w:val="00473846"/>
    <w:rsid w:val="004746D6"/>
    <w:rsid w:val="00480F6A"/>
    <w:rsid w:val="00492B8B"/>
    <w:rsid w:val="0049318B"/>
    <w:rsid w:val="004938DA"/>
    <w:rsid w:val="004A064F"/>
    <w:rsid w:val="004B09A4"/>
    <w:rsid w:val="004B1133"/>
    <w:rsid w:val="004D0781"/>
    <w:rsid w:val="004D2A36"/>
    <w:rsid w:val="004D3F5A"/>
    <w:rsid w:val="004E5EE1"/>
    <w:rsid w:val="004F45B2"/>
    <w:rsid w:val="004F7858"/>
    <w:rsid w:val="00500426"/>
    <w:rsid w:val="005030CC"/>
    <w:rsid w:val="005048E9"/>
    <w:rsid w:val="00512DF7"/>
    <w:rsid w:val="00514976"/>
    <w:rsid w:val="0052149D"/>
    <w:rsid w:val="00523BEC"/>
    <w:rsid w:val="00527F90"/>
    <w:rsid w:val="005409BA"/>
    <w:rsid w:val="00541E52"/>
    <w:rsid w:val="005500B6"/>
    <w:rsid w:val="005615C9"/>
    <w:rsid w:val="00585D9A"/>
    <w:rsid w:val="00596140"/>
    <w:rsid w:val="005A06ED"/>
    <w:rsid w:val="005A22F7"/>
    <w:rsid w:val="005A562B"/>
    <w:rsid w:val="005A7AB5"/>
    <w:rsid w:val="005B0719"/>
    <w:rsid w:val="005B6917"/>
    <w:rsid w:val="005C2636"/>
    <w:rsid w:val="005C5238"/>
    <w:rsid w:val="005F147F"/>
    <w:rsid w:val="005F5D47"/>
    <w:rsid w:val="00605E16"/>
    <w:rsid w:val="006074B1"/>
    <w:rsid w:val="00611667"/>
    <w:rsid w:val="006121B5"/>
    <w:rsid w:val="00615097"/>
    <w:rsid w:val="00621AAD"/>
    <w:rsid w:val="00626866"/>
    <w:rsid w:val="00633B4C"/>
    <w:rsid w:val="00652D53"/>
    <w:rsid w:val="00664D27"/>
    <w:rsid w:val="006668CB"/>
    <w:rsid w:val="006756D2"/>
    <w:rsid w:val="00677181"/>
    <w:rsid w:val="006819B0"/>
    <w:rsid w:val="006978D9"/>
    <w:rsid w:val="00697ABD"/>
    <w:rsid w:val="006A161E"/>
    <w:rsid w:val="006A5EF6"/>
    <w:rsid w:val="006C252A"/>
    <w:rsid w:val="006D171F"/>
    <w:rsid w:val="006D1882"/>
    <w:rsid w:val="006E36EE"/>
    <w:rsid w:val="006E4C57"/>
    <w:rsid w:val="006F692C"/>
    <w:rsid w:val="00704AD2"/>
    <w:rsid w:val="00705593"/>
    <w:rsid w:val="00716D78"/>
    <w:rsid w:val="00727DE0"/>
    <w:rsid w:val="007311DC"/>
    <w:rsid w:val="00731846"/>
    <w:rsid w:val="00734C78"/>
    <w:rsid w:val="007375B8"/>
    <w:rsid w:val="007448C3"/>
    <w:rsid w:val="00750F54"/>
    <w:rsid w:val="00754684"/>
    <w:rsid w:val="00760594"/>
    <w:rsid w:val="00762DEE"/>
    <w:rsid w:val="00774E61"/>
    <w:rsid w:val="00776BC3"/>
    <w:rsid w:val="00785C8D"/>
    <w:rsid w:val="0079016B"/>
    <w:rsid w:val="007A04BA"/>
    <w:rsid w:val="007A3B7B"/>
    <w:rsid w:val="007B5BB5"/>
    <w:rsid w:val="007B674C"/>
    <w:rsid w:val="007B6785"/>
    <w:rsid w:val="007C063A"/>
    <w:rsid w:val="007D165B"/>
    <w:rsid w:val="007D1F50"/>
    <w:rsid w:val="007D5CD1"/>
    <w:rsid w:val="007E397E"/>
    <w:rsid w:val="007E4043"/>
    <w:rsid w:val="007F587C"/>
    <w:rsid w:val="00817609"/>
    <w:rsid w:val="0084225E"/>
    <w:rsid w:val="00851656"/>
    <w:rsid w:val="0086115D"/>
    <w:rsid w:val="0086162A"/>
    <w:rsid w:val="008636ED"/>
    <w:rsid w:val="00871AE5"/>
    <w:rsid w:val="008807F8"/>
    <w:rsid w:val="0088455A"/>
    <w:rsid w:val="00891054"/>
    <w:rsid w:val="00897683"/>
    <w:rsid w:val="0089768D"/>
    <w:rsid w:val="008A2243"/>
    <w:rsid w:val="008B4489"/>
    <w:rsid w:val="008B72C9"/>
    <w:rsid w:val="008B75D9"/>
    <w:rsid w:val="008C0727"/>
    <w:rsid w:val="008C6A29"/>
    <w:rsid w:val="008D070F"/>
    <w:rsid w:val="008D0F72"/>
    <w:rsid w:val="008E6376"/>
    <w:rsid w:val="008E7EC3"/>
    <w:rsid w:val="009030A1"/>
    <w:rsid w:val="00914094"/>
    <w:rsid w:val="00931A1A"/>
    <w:rsid w:val="00933682"/>
    <w:rsid w:val="00934E0E"/>
    <w:rsid w:val="009505F9"/>
    <w:rsid w:val="00962E98"/>
    <w:rsid w:val="00970A04"/>
    <w:rsid w:val="0097292F"/>
    <w:rsid w:val="00977979"/>
    <w:rsid w:val="0098546C"/>
    <w:rsid w:val="009A1E9E"/>
    <w:rsid w:val="009A2469"/>
    <w:rsid w:val="009A2D02"/>
    <w:rsid w:val="009A38F2"/>
    <w:rsid w:val="009A3B75"/>
    <w:rsid w:val="009A3BD6"/>
    <w:rsid w:val="009A44E5"/>
    <w:rsid w:val="009C17C7"/>
    <w:rsid w:val="009C44C9"/>
    <w:rsid w:val="009C4C60"/>
    <w:rsid w:val="009D7AFC"/>
    <w:rsid w:val="009E2951"/>
    <w:rsid w:val="009F2C89"/>
    <w:rsid w:val="009F5454"/>
    <w:rsid w:val="009F67DF"/>
    <w:rsid w:val="00A109E3"/>
    <w:rsid w:val="00A20A49"/>
    <w:rsid w:val="00A267CC"/>
    <w:rsid w:val="00A32F50"/>
    <w:rsid w:val="00A36034"/>
    <w:rsid w:val="00A61D79"/>
    <w:rsid w:val="00A62949"/>
    <w:rsid w:val="00A679C6"/>
    <w:rsid w:val="00A71042"/>
    <w:rsid w:val="00A75699"/>
    <w:rsid w:val="00A801B8"/>
    <w:rsid w:val="00A90F38"/>
    <w:rsid w:val="00AA0EBB"/>
    <w:rsid w:val="00AA3332"/>
    <w:rsid w:val="00AB56B2"/>
    <w:rsid w:val="00AC4304"/>
    <w:rsid w:val="00AC5AAD"/>
    <w:rsid w:val="00AD0AB1"/>
    <w:rsid w:val="00AE6677"/>
    <w:rsid w:val="00AE6945"/>
    <w:rsid w:val="00AF1427"/>
    <w:rsid w:val="00AF474C"/>
    <w:rsid w:val="00AF5DF0"/>
    <w:rsid w:val="00B02D19"/>
    <w:rsid w:val="00B04DF0"/>
    <w:rsid w:val="00B1164B"/>
    <w:rsid w:val="00B12B74"/>
    <w:rsid w:val="00B332B0"/>
    <w:rsid w:val="00B40536"/>
    <w:rsid w:val="00B41F80"/>
    <w:rsid w:val="00B53011"/>
    <w:rsid w:val="00B64258"/>
    <w:rsid w:val="00B87925"/>
    <w:rsid w:val="00B87D3D"/>
    <w:rsid w:val="00B903C0"/>
    <w:rsid w:val="00BB1650"/>
    <w:rsid w:val="00BD5924"/>
    <w:rsid w:val="00BD7D1A"/>
    <w:rsid w:val="00BE0BBD"/>
    <w:rsid w:val="00BE2441"/>
    <w:rsid w:val="00BE43F9"/>
    <w:rsid w:val="00BF2470"/>
    <w:rsid w:val="00BF5F8B"/>
    <w:rsid w:val="00BF61ED"/>
    <w:rsid w:val="00C034CD"/>
    <w:rsid w:val="00C03D5B"/>
    <w:rsid w:val="00C043B3"/>
    <w:rsid w:val="00C17E0D"/>
    <w:rsid w:val="00C3079D"/>
    <w:rsid w:val="00C4191E"/>
    <w:rsid w:val="00C6613F"/>
    <w:rsid w:val="00C71590"/>
    <w:rsid w:val="00C7331C"/>
    <w:rsid w:val="00C81C99"/>
    <w:rsid w:val="00C91725"/>
    <w:rsid w:val="00CB212A"/>
    <w:rsid w:val="00CC7C80"/>
    <w:rsid w:val="00CD0943"/>
    <w:rsid w:val="00CF2C96"/>
    <w:rsid w:val="00CF3D14"/>
    <w:rsid w:val="00D07E62"/>
    <w:rsid w:val="00D12667"/>
    <w:rsid w:val="00D12DA6"/>
    <w:rsid w:val="00D14BD7"/>
    <w:rsid w:val="00D16128"/>
    <w:rsid w:val="00D167C5"/>
    <w:rsid w:val="00D22590"/>
    <w:rsid w:val="00D33A2A"/>
    <w:rsid w:val="00D4646B"/>
    <w:rsid w:val="00D66135"/>
    <w:rsid w:val="00D76C04"/>
    <w:rsid w:val="00D77703"/>
    <w:rsid w:val="00D84D55"/>
    <w:rsid w:val="00D86198"/>
    <w:rsid w:val="00D9133C"/>
    <w:rsid w:val="00D96778"/>
    <w:rsid w:val="00DB365E"/>
    <w:rsid w:val="00DC1A77"/>
    <w:rsid w:val="00DC4B2F"/>
    <w:rsid w:val="00DD35A5"/>
    <w:rsid w:val="00DE3817"/>
    <w:rsid w:val="00DF28C1"/>
    <w:rsid w:val="00DF339B"/>
    <w:rsid w:val="00E02EBF"/>
    <w:rsid w:val="00E03443"/>
    <w:rsid w:val="00E07DA8"/>
    <w:rsid w:val="00E129C9"/>
    <w:rsid w:val="00E12D12"/>
    <w:rsid w:val="00E14E1F"/>
    <w:rsid w:val="00E225C8"/>
    <w:rsid w:val="00E25485"/>
    <w:rsid w:val="00E3209F"/>
    <w:rsid w:val="00E326C4"/>
    <w:rsid w:val="00E34EA3"/>
    <w:rsid w:val="00E3502E"/>
    <w:rsid w:val="00E50A74"/>
    <w:rsid w:val="00E606C2"/>
    <w:rsid w:val="00E82891"/>
    <w:rsid w:val="00E845D1"/>
    <w:rsid w:val="00E9134B"/>
    <w:rsid w:val="00E94CCF"/>
    <w:rsid w:val="00E973AE"/>
    <w:rsid w:val="00EA25A6"/>
    <w:rsid w:val="00EB1B6B"/>
    <w:rsid w:val="00EC6619"/>
    <w:rsid w:val="00ED2A61"/>
    <w:rsid w:val="00EE3CA1"/>
    <w:rsid w:val="00EF16CD"/>
    <w:rsid w:val="00EF6E42"/>
    <w:rsid w:val="00F14BFF"/>
    <w:rsid w:val="00F261C3"/>
    <w:rsid w:val="00F274A6"/>
    <w:rsid w:val="00F308BF"/>
    <w:rsid w:val="00F34162"/>
    <w:rsid w:val="00F368CA"/>
    <w:rsid w:val="00F47E55"/>
    <w:rsid w:val="00F64FA8"/>
    <w:rsid w:val="00F6688D"/>
    <w:rsid w:val="00F67CC7"/>
    <w:rsid w:val="00F7426E"/>
    <w:rsid w:val="00F801CF"/>
    <w:rsid w:val="00F8069F"/>
    <w:rsid w:val="00F94869"/>
    <w:rsid w:val="00F9539A"/>
    <w:rsid w:val="00FB4C27"/>
    <w:rsid w:val="00FC75FB"/>
    <w:rsid w:val="00FD0CFB"/>
    <w:rsid w:val="00FD67D8"/>
    <w:rsid w:val="00FD6D62"/>
    <w:rsid w:val="00FD7B16"/>
    <w:rsid w:val="00FE16E5"/>
    <w:rsid w:val="03C39C22"/>
    <w:rsid w:val="04DC97D0"/>
    <w:rsid w:val="09781DD1"/>
    <w:rsid w:val="0CBE586F"/>
    <w:rsid w:val="123430B3"/>
    <w:rsid w:val="12E648ED"/>
    <w:rsid w:val="179A84E2"/>
    <w:rsid w:val="1AE8C427"/>
    <w:rsid w:val="2248FF40"/>
    <w:rsid w:val="2612AD3C"/>
    <w:rsid w:val="29224E86"/>
    <w:rsid w:val="3757415A"/>
    <w:rsid w:val="3B7A83DB"/>
    <w:rsid w:val="3C0B9D33"/>
    <w:rsid w:val="44226821"/>
    <w:rsid w:val="474DE2F6"/>
    <w:rsid w:val="504A0973"/>
    <w:rsid w:val="50DC71AA"/>
    <w:rsid w:val="516FB749"/>
    <w:rsid w:val="5296BBC0"/>
    <w:rsid w:val="564CC85E"/>
    <w:rsid w:val="57781A33"/>
    <w:rsid w:val="58DE6153"/>
    <w:rsid w:val="6187722B"/>
    <w:rsid w:val="698EDFC8"/>
    <w:rsid w:val="7174681A"/>
    <w:rsid w:val="74486EDA"/>
    <w:rsid w:val="78DC5593"/>
    <w:rsid w:val="7F7F3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1DD1"/>
  <w15:chartTrackingRefBased/>
  <w15:docId w15:val="{ED6DFB84-B721-4B02-8342-EA00C534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F5A53"/>
    <w:pPr>
      <w:spacing w:line="312" w:lineRule="auto"/>
    </w:pPr>
    <w:rPr>
      <w:rFonts w:ascii="Newsreader Medium" w:eastAsia="Newsreader Medium" w:hAnsi="Newsreader Medium" w:cs="Newsreader Medium"/>
      <w:sz w:val="24"/>
      <w:szCs w:val="24"/>
    </w:rPr>
  </w:style>
  <w:style w:type="paragraph" w:styleId="Heading1">
    <w:name w:val="heading 1"/>
    <w:basedOn w:val="Normal"/>
    <w:next w:val="Normal"/>
    <w:link w:val="Heading1Char"/>
    <w:uiPriority w:val="9"/>
    <w:qFormat/>
    <w:rsid w:val="00A801B8"/>
    <w:pPr>
      <w:keepNext/>
      <w:keepLines/>
      <w:spacing w:before="80" w:after="320"/>
      <w:outlineLvl w:val="0"/>
    </w:pPr>
    <w:rPr>
      <w:rFonts w:ascii="Epilogue SemiBold" w:eastAsia="Epilogue Medium" w:hAnsi="Epilogue SemiBold" w:cs="Epilogue Medium"/>
      <w:bCs/>
      <w:sz w:val="36"/>
      <w:szCs w:val="36"/>
    </w:rPr>
  </w:style>
  <w:style w:type="paragraph" w:styleId="Heading2">
    <w:name w:val="heading 2"/>
    <w:basedOn w:val="Heading3"/>
    <w:next w:val="Normal"/>
    <w:link w:val="Heading2Char"/>
    <w:uiPriority w:val="9"/>
    <w:unhideWhenUsed/>
    <w:qFormat/>
    <w:rsid w:val="006C252A"/>
    <w:pPr>
      <w:outlineLvl w:val="1"/>
    </w:pPr>
    <w:rPr>
      <w:rFonts w:ascii="Epilogue" w:hAnsi="Epilogue"/>
      <w:bCs w:val="0"/>
      <w:noProof/>
      <w:sz w:val="32"/>
      <w:szCs w:val="32"/>
    </w:rPr>
  </w:style>
  <w:style w:type="paragraph" w:styleId="Heading3">
    <w:name w:val="heading 3"/>
    <w:basedOn w:val="Normal"/>
    <w:next w:val="Normal"/>
    <w:link w:val="Heading3Char"/>
    <w:uiPriority w:val="9"/>
    <w:unhideWhenUsed/>
    <w:qFormat/>
    <w:rsid w:val="006C252A"/>
    <w:pPr>
      <w:spacing w:before="400"/>
      <w:outlineLvl w:val="2"/>
    </w:pPr>
    <w:rPr>
      <w:rFonts w:ascii="Epilogue SemiBold" w:hAnsi="Epilogue SemiBold"/>
      <w:bCs/>
    </w:rPr>
  </w:style>
  <w:style w:type="paragraph" w:styleId="Heading4">
    <w:name w:val="heading 4"/>
    <w:basedOn w:val="Normal"/>
    <w:next w:val="Normal"/>
    <w:link w:val="Heading4Char"/>
    <w:uiPriority w:val="9"/>
    <w:unhideWhenUsed/>
    <w:qFormat/>
    <w:rsid w:val="00FC75FB"/>
    <w:pPr>
      <w:spacing w:before="320"/>
      <w:outlineLvl w:val="3"/>
    </w:pPr>
    <w:rPr>
      <w:rFonts w:ascii="Newsreader" w:hAnsi="Newsreader"/>
      <w:b/>
      <w:bCs/>
    </w:rPr>
  </w:style>
  <w:style w:type="paragraph" w:styleId="Heading5">
    <w:name w:val="heading 5"/>
    <w:basedOn w:val="Normal"/>
    <w:next w:val="Normal"/>
    <w:link w:val="Heading5Char"/>
    <w:uiPriority w:val="9"/>
    <w:unhideWhenUsed/>
    <w:rsid w:val="00E973AE"/>
    <w:pPr>
      <w:keepNext/>
      <w:keepLines/>
      <w:spacing w:before="40" w:after="0"/>
      <w:outlineLvl w:val="4"/>
    </w:pPr>
    <w:rPr>
      <w:rFonts w:ascii="Newsreader" w:eastAsiaTheme="majorEastAsia" w:hAnsi="Newsreader" w:cstheme="majorBidi"/>
      <w:color w:val="000000" w:themeColor="text1"/>
      <w:sz w:val="20"/>
      <w:u w:val="single"/>
    </w:rPr>
  </w:style>
  <w:style w:type="paragraph" w:styleId="Heading6">
    <w:name w:val="heading 6"/>
    <w:basedOn w:val="Normal"/>
    <w:next w:val="Normal"/>
    <w:link w:val="Heading6Char"/>
    <w:uiPriority w:val="9"/>
    <w:unhideWhenUsed/>
    <w:rsid w:val="78DC5593"/>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rsid w:val="78DC5593"/>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rsid w:val="78DC5593"/>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rsid w:val="78DC559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Header">
    <w:name w:val="header"/>
    <w:basedOn w:val="Normal"/>
    <w:link w:val="HeaderChar"/>
    <w:uiPriority w:val="99"/>
    <w:unhideWhenUsed/>
    <w:rsid w:val="78DC5593"/>
    <w:pPr>
      <w:tabs>
        <w:tab w:val="center" w:pos="4680"/>
        <w:tab w:val="right" w:pos="9360"/>
      </w:tabs>
      <w:spacing w:after="0"/>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Footer">
    <w:name w:val="footer"/>
    <w:basedOn w:val="Normal"/>
    <w:link w:val="FooterChar"/>
    <w:uiPriority w:val="99"/>
    <w:unhideWhenUsed/>
    <w:rsid w:val="78DC5593"/>
    <w:pPr>
      <w:tabs>
        <w:tab w:val="center" w:pos="4680"/>
        <w:tab w:val="right" w:pos="9360"/>
      </w:tabs>
      <w:spacing w:after="0"/>
    </w:pPr>
  </w:style>
  <w:style w:type="paragraph" w:styleId="Title">
    <w:name w:val="Title"/>
    <w:aliases w:val="Program Title"/>
    <w:basedOn w:val="Normal"/>
    <w:next w:val="Normal"/>
    <w:link w:val="TitleChar"/>
    <w:uiPriority w:val="10"/>
    <w:qFormat/>
    <w:rsid w:val="00BE0BBD"/>
    <w:pPr>
      <w:spacing w:after="0"/>
      <w:contextualSpacing/>
    </w:pPr>
    <w:rPr>
      <w:rFonts w:ascii="Epilogue Medium" w:eastAsia="Epilogue Medium" w:hAnsi="Epilogue Medium" w:cs="Epilogue Medium"/>
    </w:rPr>
  </w:style>
  <w:style w:type="paragraph" w:styleId="Quote">
    <w:name w:val="Quote"/>
    <w:basedOn w:val="Normal"/>
    <w:next w:val="Normal"/>
    <w:link w:val="QuoteChar"/>
    <w:uiPriority w:val="29"/>
    <w:qFormat/>
    <w:rsid w:val="00431572"/>
    <w:pPr>
      <w:jc w:val="center"/>
    </w:pPr>
    <w:rPr>
      <w:rFonts w:ascii="Epilogue" w:hAnsi="Epilogue"/>
      <w:sz w:val="32"/>
      <w:szCs w:val="32"/>
    </w:rPr>
  </w:style>
  <w:style w:type="paragraph" w:styleId="ListParagraph">
    <w:name w:val="List Paragraph"/>
    <w:basedOn w:val="Normal"/>
    <w:uiPriority w:val="34"/>
    <w:qFormat/>
    <w:rsid w:val="78DC5593"/>
    <w:pPr>
      <w:numPr>
        <w:numId w:val="1"/>
      </w:numPr>
      <w:contextualSpacing/>
    </w:pPr>
  </w:style>
  <w:style w:type="character" w:customStyle="1" w:styleId="Heading1Char">
    <w:name w:val="Heading 1 Char"/>
    <w:basedOn w:val="DefaultParagraphFont"/>
    <w:link w:val="Heading1"/>
    <w:uiPriority w:val="9"/>
    <w:rsid w:val="00A801B8"/>
    <w:rPr>
      <w:rFonts w:ascii="Epilogue SemiBold" w:eastAsia="Epilogue Medium" w:hAnsi="Epilogue SemiBold" w:cs="Epilogue Medium"/>
      <w:bCs/>
      <w:sz w:val="36"/>
      <w:szCs w:val="36"/>
    </w:rPr>
  </w:style>
  <w:style w:type="character" w:customStyle="1" w:styleId="Heading2Char">
    <w:name w:val="Heading 2 Char"/>
    <w:basedOn w:val="DefaultParagraphFont"/>
    <w:link w:val="Heading2"/>
    <w:uiPriority w:val="9"/>
    <w:rsid w:val="006C252A"/>
    <w:rPr>
      <w:rFonts w:ascii="Epilogue" w:eastAsia="Newsreader Medium" w:hAnsi="Epilogue" w:cs="Newsreader Medium"/>
      <w:noProof/>
      <w:sz w:val="32"/>
      <w:szCs w:val="32"/>
    </w:rPr>
  </w:style>
  <w:style w:type="character" w:customStyle="1" w:styleId="Heading3Char">
    <w:name w:val="Heading 3 Char"/>
    <w:basedOn w:val="DefaultParagraphFont"/>
    <w:link w:val="Heading3"/>
    <w:uiPriority w:val="9"/>
    <w:rsid w:val="006C252A"/>
    <w:rPr>
      <w:rFonts w:ascii="Epilogue SemiBold" w:eastAsia="Newsreader Medium" w:hAnsi="Epilogue SemiBold" w:cs="Newsreader Medium"/>
      <w:bCs/>
      <w:sz w:val="24"/>
      <w:szCs w:val="24"/>
    </w:rPr>
  </w:style>
  <w:style w:type="character" w:customStyle="1" w:styleId="Heading4Char">
    <w:name w:val="Heading 4 Char"/>
    <w:basedOn w:val="DefaultParagraphFont"/>
    <w:link w:val="Heading4"/>
    <w:uiPriority w:val="9"/>
    <w:rsid w:val="00FC75FB"/>
    <w:rPr>
      <w:rFonts w:ascii="Newsreader" w:eastAsia="Newsreader Medium" w:hAnsi="Newsreader" w:cs="Newsreader Medium"/>
      <w:b/>
      <w:bCs/>
      <w:sz w:val="24"/>
      <w:szCs w:val="24"/>
    </w:rPr>
  </w:style>
  <w:style w:type="character" w:customStyle="1" w:styleId="Heading5Char">
    <w:name w:val="Heading 5 Char"/>
    <w:basedOn w:val="DefaultParagraphFont"/>
    <w:link w:val="Heading5"/>
    <w:uiPriority w:val="9"/>
    <w:rsid w:val="00E973AE"/>
    <w:rPr>
      <w:rFonts w:ascii="Newsreader" w:eastAsiaTheme="majorEastAsia" w:hAnsi="Newsreader" w:cstheme="majorBidi"/>
      <w:color w:val="000000" w:themeColor="text1"/>
      <w:sz w:val="20"/>
      <w:szCs w:val="24"/>
      <w:u w:val="single"/>
    </w:rPr>
  </w:style>
  <w:style w:type="character" w:customStyle="1" w:styleId="Heading6Char">
    <w:name w:val="Heading 6 Char"/>
    <w:basedOn w:val="DefaultParagraphFont"/>
    <w:link w:val="Heading6"/>
    <w:uiPriority w:val="9"/>
    <w:rsid w:val="78DC5593"/>
    <w:rPr>
      <w:rFonts w:asciiTheme="majorHAnsi" w:eastAsiaTheme="majorEastAsia" w:hAnsiTheme="majorHAnsi" w:cstheme="majorBidi"/>
      <w:b w:val="0"/>
      <w:bCs w:val="0"/>
      <w:i w:val="0"/>
      <w:iCs w:val="0"/>
      <w:noProof w:val="0"/>
      <w:color w:val="1F3763"/>
      <w:sz w:val="24"/>
      <w:szCs w:val="24"/>
      <w:lang w:val="en-US"/>
    </w:rPr>
  </w:style>
  <w:style w:type="character" w:customStyle="1" w:styleId="Heading7Char">
    <w:name w:val="Heading 7 Char"/>
    <w:basedOn w:val="DefaultParagraphFont"/>
    <w:link w:val="Heading7"/>
    <w:uiPriority w:val="9"/>
    <w:rsid w:val="78DC5593"/>
    <w:rPr>
      <w:rFonts w:asciiTheme="majorHAnsi" w:eastAsiaTheme="majorEastAsia" w:hAnsiTheme="majorHAnsi" w:cstheme="majorBidi"/>
      <w:b w:val="0"/>
      <w:bCs w:val="0"/>
      <w:i/>
      <w:iCs/>
      <w:noProof w:val="0"/>
      <w:color w:val="1F3763"/>
      <w:sz w:val="24"/>
      <w:szCs w:val="24"/>
      <w:lang w:val="en-US"/>
    </w:rPr>
  </w:style>
  <w:style w:type="character" w:customStyle="1" w:styleId="Heading8Char">
    <w:name w:val="Heading 8 Char"/>
    <w:basedOn w:val="DefaultParagraphFont"/>
    <w:link w:val="Heading8"/>
    <w:uiPriority w:val="9"/>
    <w:rsid w:val="78DC5593"/>
    <w:rPr>
      <w:rFonts w:asciiTheme="majorHAnsi" w:eastAsiaTheme="majorEastAsia" w:hAnsiTheme="majorHAnsi" w:cstheme="majorBidi"/>
      <w:b w:val="0"/>
      <w:bCs w:val="0"/>
      <w:i w:val="0"/>
      <w:iCs w:val="0"/>
      <w:noProof w:val="0"/>
      <w:color w:val="272727"/>
      <w:sz w:val="21"/>
      <w:szCs w:val="21"/>
      <w:lang w:val="en-US"/>
    </w:rPr>
  </w:style>
  <w:style w:type="character" w:customStyle="1" w:styleId="Heading9Char">
    <w:name w:val="Heading 9 Char"/>
    <w:basedOn w:val="DefaultParagraphFont"/>
    <w:link w:val="Heading9"/>
    <w:uiPriority w:val="9"/>
    <w:rsid w:val="78DC5593"/>
    <w:rPr>
      <w:rFonts w:asciiTheme="majorHAnsi" w:eastAsiaTheme="majorEastAsia" w:hAnsiTheme="majorHAnsi" w:cstheme="majorBidi"/>
      <w:b w:val="0"/>
      <w:bCs w:val="0"/>
      <w:i/>
      <w:iCs/>
      <w:noProof w:val="0"/>
      <w:color w:val="272727"/>
      <w:sz w:val="21"/>
      <w:szCs w:val="21"/>
      <w:lang w:val="en-US"/>
    </w:rPr>
  </w:style>
  <w:style w:type="character" w:customStyle="1" w:styleId="TitleChar">
    <w:name w:val="Title Char"/>
    <w:aliases w:val="Program Title Char"/>
    <w:basedOn w:val="DefaultParagraphFont"/>
    <w:link w:val="Title"/>
    <w:uiPriority w:val="10"/>
    <w:rsid w:val="00BE0BBD"/>
    <w:rPr>
      <w:rFonts w:ascii="Epilogue Medium" w:eastAsia="Epilogue Medium" w:hAnsi="Epilogue Medium" w:cs="Epilogue Medium"/>
      <w:sz w:val="24"/>
      <w:szCs w:val="24"/>
    </w:rPr>
  </w:style>
  <w:style w:type="character" w:customStyle="1" w:styleId="QuoteChar">
    <w:name w:val="Quote Char"/>
    <w:basedOn w:val="DefaultParagraphFont"/>
    <w:link w:val="Quote"/>
    <w:uiPriority w:val="29"/>
    <w:rsid w:val="00431572"/>
    <w:rPr>
      <w:rFonts w:ascii="Epilogue" w:eastAsia="Newsreader Medium" w:hAnsi="Epilogue" w:cs="Newsreader Medium"/>
      <w:sz w:val="32"/>
      <w:szCs w:val="32"/>
    </w:rPr>
  </w:style>
  <w:style w:type="paragraph" w:styleId="TOC1">
    <w:name w:val="toc 1"/>
    <w:basedOn w:val="Normal"/>
    <w:next w:val="Normal"/>
    <w:uiPriority w:val="39"/>
    <w:unhideWhenUsed/>
    <w:rsid w:val="78DC5593"/>
    <w:pPr>
      <w:spacing w:after="100"/>
    </w:pPr>
  </w:style>
  <w:style w:type="paragraph" w:styleId="TOC2">
    <w:name w:val="toc 2"/>
    <w:basedOn w:val="Normal"/>
    <w:next w:val="Normal"/>
    <w:uiPriority w:val="39"/>
    <w:unhideWhenUsed/>
    <w:rsid w:val="78DC5593"/>
    <w:pPr>
      <w:spacing w:after="100"/>
      <w:ind w:left="220"/>
    </w:pPr>
  </w:style>
  <w:style w:type="paragraph" w:styleId="TOC3">
    <w:name w:val="toc 3"/>
    <w:basedOn w:val="Normal"/>
    <w:next w:val="Normal"/>
    <w:uiPriority w:val="39"/>
    <w:unhideWhenUsed/>
    <w:rsid w:val="78DC5593"/>
    <w:pPr>
      <w:spacing w:after="100"/>
      <w:ind w:left="440"/>
    </w:pPr>
  </w:style>
  <w:style w:type="paragraph" w:styleId="TOC4">
    <w:name w:val="toc 4"/>
    <w:basedOn w:val="Normal"/>
    <w:next w:val="Normal"/>
    <w:uiPriority w:val="39"/>
    <w:unhideWhenUsed/>
    <w:rsid w:val="78DC5593"/>
    <w:pPr>
      <w:spacing w:after="100"/>
      <w:ind w:left="660"/>
    </w:pPr>
  </w:style>
  <w:style w:type="paragraph" w:styleId="TOC5">
    <w:name w:val="toc 5"/>
    <w:basedOn w:val="Normal"/>
    <w:next w:val="Normal"/>
    <w:uiPriority w:val="39"/>
    <w:unhideWhenUsed/>
    <w:rsid w:val="78DC5593"/>
    <w:pPr>
      <w:spacing w:after="100"/>
      <w:ind w:left="880"/>
    </w:pPr>
  </w:style>
  <w:style w:type="paragraph" w:styleId="TOC6">
    <w:name w:val="toc 6"/>
    <w:basedOn w:val="Normal"/>
    <w:next w:val="Normal"/>
    <w:uiPriority w:val="39"/>
    <w:unhideWhenUsed/>
    <w:rsid w:val="78DC5593"/>
    <w:pPr>
      <w:spacing w:after="100"/>
      <w:ind w:left="1100"/>
    </w:pPr>
  </w:style>
  <w:style w:type="paragraph" w:styleId="TOC7">
    <w:name w:val="toc 7"/>
    <w:basedOn w:val="Normal"/>
    <w:next w:val="Normal"/>
    <w:uiPriority w:val="39"/>
    <w:unhideWhenUsed/>
    <w:rsid w:val="78DC5593"/>
    <w:pPr>
      <w:spacing w:after="100"/>
      <w:ind w:left="1320"/>
    </w:pPr>
  </w:style>
  <w:style w:type="paragraph" w:styleId="TOC8">
    <w:name w:val="toc 8"/>
    <w:basedOn w:val="Normal"/>
    <w:next w:val="Normal"/>
    <w:uiPriority w:val="39"/>
    <w:unhideWhenUsed/>
    <w:rsid w:val="78DC5593"/>
    <w:pPr>
      <w:spacing w:after="100"/>
      <w:ind w:left="1540"/>
    </w:pPr>
  </w:style>
  <w:style w:type="paragraph" w:styleId="TOC9">
    <w:name w:val="toc 9"/>
    <w:basedOn w:val="Normal"/>
    <w:next w:val="Normal"/>
    <w:uiPriority w:val="39"/>
    <w:unhideWhenUsed/>
    <w:rsid w:val="78DC5593"/>
    <w:pPr>
      <w:spacing w:after="100"/>
      <w:ind w:left="1760"/>
    </w:pPr>
  </w:style>
  <w:style w:type="paragraph" w:styleId="EndnoteText">
    <w:name w:val="endnote text"/>
    <w:basedOn w:val="Normal"/>
    <w:link w:val="EndnoteTextChar"/>
    <w:uiPriority w:val="99"/>
    <w:unhideWhenUsed/>
    <w:rsid w:val="78DC5593"/>
    <w:pPr>
      <w:spacing w:after="0"/>
    </w:pPr>
    <w:rPr>
      <w:sz w:val="20"/>
      <w:szCs w:val="20"/>
    </w:rPr>
  </w:style>
  <w:style w:type="character" w:customStyle="1" w:styleId="EndnoteTextChar">
    <w:name w:val="Endnote Text Char"/>
    <w:basedOn w:val="DefaultParagraphFont"/>
    <w:link w:val="EndnoteText"/>
    <w:uiPriority w:val="99"/>
    <w:rsid w:val="78DC5593"/>
    <w:rPr>
      <w:rFonts w:ascii="Newsreader Medium" w:eastAsia="Newsreader Medium" w:hAnsi="Newsreader Medium" w:cs="Newsreader Medium"/>
      <w:b w:val="0"/>
      <w:bCs w:val="0"/>
      <w:i w:val="0"/>
      <w:iCs w:val="0"/>
      <w:noProof w:val="0"/>
      <w:color w:val="auto"/>
      <w:sz w:val="20"/>
      <w:szCs w:val="20"/>
      <w:lang w:val="en-US"/>
    </w:rPr>
  </w:style>
  <w:style w:type="paragraph" w:styleId="FootnoteText">
    <w:name w:val="footnote text"/>
    <w:basedOn w:val="Normal"/>
    <w:link w:val="FootnoteTextChar"/>
    <w:uiPriority w:val="99"/>
    <w:semiHidden/>
    <w:unhideWhenUsed/>
    <w:rsid w:val="78DC5593"/>
    <w:pPr>
      <w:spacing w:after="0"/>
    </w:pPr>
    <w:rPr>
      <w:sz w:val="20"/>
      <w:szCs w:val="20"/>
    </w:rPr>
  </w:style>
  <w:style w:type="character" w:customStyle="1" w:styleId="FootnoteTextChar">
    <w:name w:val="Footnote Text Char"/>
    <w:basedOn w:val="DefaultParagraphFont"/>
    <w:link w:val="FootnoteText"/>
    <w:uiPriority w:val="99"/>
    <w:semiHidden/>
    <w:rsid w:val="78DC5593"/>
    <w:rPr>
      <w:rFonts w:ascii="Newsreader Medium" w:eastAsia="Newsreader Medium" w:hAnsi="Newsreader Medium" w:cs="Newsreader Medium"/>
      <w:b w:val="0"/>
      <w:bCs w:val="0"/>
      <w:i w:val="0"/>
      <w:iCs w:val="0"/>
      <w:noProof w:val="0"/>
      <w:color w:val="auto"/>
      <w:sz w:val="20"/>
      <w:szCs w:val="20"/>
      <w:lang w:val="en-US"/>
    </w:rPr>
  </w:style>
  <w:style w:type="character" w:styleId="SubtleEmphasis">
    <w:name w:val="Subtle Emphasis"/>
    <w:uiPriority w:val="19"/>
    <w:rsid w:val="007E397E"/>
    <w:rPr>
      <w:rFonts w:ascii="Epilogue Medium" w:eastAsia="Epilogue Medium" w:hAnsi="Epilogue Medium" w:cs="Epilogue Medium"/>
    </w:rPr>
  </w:style>
  <w:style w:type="table" w:styleId="PlainTable5">
    <w:name w:val="Plain Table 5"/>
    <w:basedOn w:val="TableNormal"/>
    <w:uiPriority w:val="45"/>
    <w:rsid w:val="000F30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0F30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rsid w:val="000F30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0F30E0"/>
    <w:pPr>
      <w:spacing w:after="0" w:line="240" w:lineRule="auto"/>
    </w:pPr>
    <w:tblPr>
      <w:tblStyleRowBandSize w:val="1"/>
      <w:tblStyleColBandSize w:val="1"/>
      <w:tblBorders>
        <w:top w:val="single" w:sz="4" w:space="0" w:color="C4BDFF" w:themeColor="accent3" w:themeTint="66"/>
        <w:left w:val="single" w:sz="4" w:space="0" w:color="C4BDFF" w:themeColor="accent3" w:themeTint="66"/>
        <w:bottom w:val="single" w:sz="4" w:space="0" w:color="C4BDFF" w:themeColor="accent3" w:themeTint="66"/>
        <w:right w:val="single" w:sz="4" w:space="0" w:color="C4BDFF" w:themeColor="accent3" w:themeTint="66"/>
        <w:insideH w:val="single" w:sz="4" w:space="0" w:color="C4BDFF" w:themeColor="accent3" w:themeTint="66"/>
        <w:insideV w:val="single" w:sz="4" w:space="0" w:color="C4BDFF" w:themeColor="accent3" w:themeTint="66"/>
      </w:tblBorders>
    </w:tblPr>
    <w:tblStylePr w:type="firstRow">
      <w:rPr>
        <w:b/>
        <w:bCs/>
      </w:rPr>
      <w:tblPr/>
      <w:tcPr>
        <w:tcBorders>
          <w:bottom w:val="single" w:sz="12" w:space="0" w:color="A69DFF" w:themeColor="accent3" w:themeTint="99"/>
        </w:tcBorders>
      </w:tcPr>
    </w:tblStylePr>
    <w:tblStylePr w:type="lastRow">
      <w:rPr>
        <w:b/>
        <w:bCs/>
      </w:rPr>
      <w:tblPr/>
      <w:tcPr>
        <w:tcBorders>
          <w:top w:val="double" w:sz="2" w:space="0" w:color="A69DFF"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F30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aliases w:val="Table Label"/>
    <w:basedOn w:val="SubtleEmphasis"/>
    <w:uiPriority w:val="31"/>
    <w:qFormat/>
    <w:rsid w:val="002D64DE"/>
    <w:rPr>
      <w:rFonts w:ascii="Epilogue Medium" w:eastAsia="Epilogue Medium" w:hAnsi="Epilogue Medium" w:cs="Epilogue Medium"/>
      <w:color w:val="181824" w:themeColor="text2"/>
      <w:sz w:val="18"/>
      <w:szCs w:val="18"/>
    </w:rPr>
  </w:style>
  <w:style w:type="character" w:styleId="Strong">
    <w:name w:val="Strong"/>
    <w:basedOn w:val="DefaultParagraphFont"/>
    <w:uiPriority w:val="22"/>
    <w:qFormat/>
    <w:rsid w:val="00431572"/>
    <w:rPr>
      <w:b/>
      <w:bCs/>
    </w:rPr>
  </w:style>
  <w:style w:type="character" w:styleId="Hyperlink">
    <w:name w:val="Hyperlink"/>
    <w:basedOn w:val="DefaultParagraphFont"/>
    <w:uiPriority w:val="99"/>
    <w:unhideWhenUsed/>
    <w:qFormat/>
    <w:rsid w:val="00E973AE"/>
    <w:rPr>
      <w:color w:val="6C5CFF" w:themeColor="accent3"/>
      <w:u w:val="single"/>
    </w:rPr>
  </w:style>
  <w:style w:type="character" w:styleId="UnresolvedMention">
    <w:name w:val="Unresolved Mention"/>
    <w:basedOn w:val="DefaultParagraphFont"/>
    <w:uiPriority w:val="99"/>
    <w:semiHidden/>
    <w:unhideWhenUsed/>
    <w:rsid w:val="002D64DE"/>
    <w:rPr>
      <w:color w:val="605E5C"/>
      <w:shd w:val="clear" w:color="auto" w:fill="E1DFDD"/>
    </w:rPr>
  </w:style>
  <w:style w:type="character" w:styleId="PageNumber">
    <w:name w:val="page number"/>
    <w:basedOn w:val="DefaultParagraphFont"/>
    <w:uiPriority w:val="99"/>
    <w:semiHidden/>
    <w:unhideWhenUsed/>
    <w:rsid w:val="001F5A53"/>
  </w:style>
  <w:style w:type="character" w:styleId="CommentReference">
    <w:name w:val="annotation reference"/>
    <w:basedOn w:val="DefaultParagraphFont"/>
    <w:uiPriority w:val="99"/>
    <w:semiHidden/>
    <w:unhideWhenUsed/>
    <w:rsid w:val="00D22590"/>
    <w:rPr>
      <w:sz w:val="16"/>
      <w:szCs w:val="16"/>
    </w:rPr>
  </w:style>
  <w:style w:type="paragraph" w:styleId="CommentText">
    <w:name w:val="annotation text"/>
    <w:basedOn w:val="Normal"/>
    <w:link w:val="CommentTextChar"/>
    <w:uiPriority w:val="99"/>
    <w:unhideWhenUsed/>
    <w:rsid w:val="00D22590"/>
    <w:pPr>
      <w:spacing w:after="120" w:line="240" w:lineRule="auto"/>
    </w:pPr>
    <w:rPr>
      <w:rFonts w:ascii="Georgia" w:eastAsiaTheme="minorHAnsi" w:hAnsi="Georgia" w:cstheme="minorBidi"/>
      <w:color w:val="717172"/>
      <w:sz w:val="20"/>
      <w:szCs w:val="20"/>
    </w:rPr>
  </w:style>
  <w:style w:type="character" w:customStyle="1" w:styleId="CommentTextChar">
    <w:name w:val="Comment Text Char"/>
    <w:basedOn w:val="DefaultParagraphFont"/>
    <w:link w:val="CommentText"/>
    <w:uiPriority w:val="99"/>
    <w:rsid w:val="00D22590"/>
    <w:rPr>
      <w:rFonts w:ascii="Georgia" w:hAnsi="Georgia"/>
      <w:color w:val="717172"/>
      <w:sz w:val="20"/>
      <w:szCs w:val="20"/>
    </w:rPr>
  </w:style>
  <w:style w:type="character" w:customStyle="1" w:styleId="normaltextrun">
    <w:name w:val="normaltextrun"/>
    <w:basedOn w:val="DefaultParagraphFont"/>
    <w:rsid w:val="00D22590"/>
  </w:style>
  <w:style w:type="character" w:styleId="FollowedHyperlink">
    <w:name w:val="FollowedHyperlink"/>
    <w:basedOn w:val="DefaultParagraphFont"/>
    <w:uiPriority w:val="99"/>
    <w:semiHidden/>
    <w:unhideWhenUsed/>
    <w:rsid w:val="00817609"/>
    <w:rPr>
      <w:color w:val="93A3FF" w:themeColor="accent4"/>
      <w:u w:val="single"/>
    </w:rPr>
  </w:style>
  <w:style w:type="paragraph" w:styleId="Revision">
    <w:name w:val="Revision"/>
    <w:hidden/>
    <w:uiPriority w:val="99"/>
    <w:semiHidden/>
    <w:rsid w:val="00F34162"/>
    <w:pPr>
      <w:spacing w:after="0" w:line="240" w:lineRule="auto"/>
    </w:pPr>
    <w:rPr>
      <w:rFonts w:ascii="Newsreader Medium" w:eastAsia="Newsreader Medium" w:hAnsi="Newsreader Medium" w:cs="Newsreader Medium"/>
      <w:sz w:val="24"/>
      <w:szCs w:val="24"/>
    </w:rPr>
  </w:style>
  <w:style w:type="paragraph" w:styleId="CommentSubject">
    <w:name w:val="annotation subject"/>
    <w:basedOn w:val="CommentText"/>
    <w:next w:val="CommentText"/>
    <w:link w:val="CommentSubjectChar"/>
    <w:uiPriority w:val="99"/>
    <w:semiHidden/>
    <w:unhideWhenUsed/>
    <w:rsid w:val="004126AD"/>
    <w:pPr>
      <w:spacing w:after="160"/>
    </w:pPr>
    <w:rPr>
      <w:rFonts w:ascii="Newsreader Medium" w:eastAsia="Newsreader Medium" w:hAnsi="Newsreader Medium" w:cs="Newsreader Medium"/>
      <w:b/>
      <w:bCs/>
      <w:color w:val="auto"/>
    </w:rPr>
  </w:style>
  <w:style w:type="character" w:customStyle="1" w:styleId="CommentSubjectChar">
    <w:name w:val="Comment Subject Char"/>
    <w:basedOn w:val="CommentTextChar"/>
    <w:link w:val="CommentSubject"/>
    <w:uiPriority w:val="99"/>
    <w:semiHidden/>
    <w:rsid w:val="004126AD"/>
    <w:rPr>
      <w:rFonts w:ascii="Newsreader Medium" w:eastAsia="Newsreader Medium" w:hAnsi="Newsreader Medium" w:cs="Newsreader Medium"/>
      <w:b/>
      <w:bCs/>
      <w:color w:val="717172"/>
      <w:sz w:val="20"/>
      <w:szCs w:val="20"/>
    </w:rPr>
  </w:style>
  <w:style w:type="paragraph" w:styleId="Caption">
    <w:name w:val="caption"/>
    <w:basedOn w:val="Normal"/>
    <w:next w:val="Normal"/>
    <w:uiPriority w:val="35"/>
    <w:unhideWhenUsed/>
    <w:qFormat/>
    <w:rsid w:val="002E2889"/>
    <w:pPr>
      <w:spacing w:after="200" w:line="240" w:lineRule="auto"/>
    </w:pPr>
    <w:rPr>
      <w:i/>
      <w:iCs/>
      <w:color w:val="18182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gov/open-government/civil-rights-office/section-504-self-evaluation-workbook" TargetMode="External"/><Relationship Id="rId18" Type="http://schemas.openxmlformats.org/officeDocument/2006/relationships/hyperlink" Target="http://www.dol.gov/oasam/regs/statutes/titleix.htm" TargetMode="External"/><Relationship Id="rId26" Type="http://schemas.openxmlformats.org/officeDocument/2006/relationships/hyperlink" Target="http://www.nps.gov/nagpra/mandates/25usc3001etseq.htm" TargetMode="External"/><Relationship Id="rId39" Type="http://schemas.openxmlformats.org/officeDocument/2006/relationships/hyperlink" Target="http://www.nea.gov/about/civil.html" TargetMode="External"/><Relationship Id="rId21" Type="http://schemas.openxmlformats.org/officeDocument/2006/relationships/hyperlink" Target="http://www.nps.gov/history/local-law/nhpa1966.htm" TargetMode="External"/><Relationship Id="rId34" Type="http://schemas.openxmlformats.org/officeDocument/2006/relationships/hyperlink" Target="http://www.ecfr.gov/cgi-bin/text-idx?SID=b9261aed0d62129ad1a94e137dcfd9df&amp;mc=true&amp;node=pt2.1.200&amp;rgn=div5"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justice.gov/crt/about/cor/coord/titlevi.php" TargetMode="External"/><Relationship Id="rId29" Type="http://schemas.openxmlformats.org/officeDocument/2006/relationships/hyperlink" Target="http://www.gsa.gov/portal/content/1031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node=2:1.1.2.2.1" TargetMode="External"/><Relationship Id="rId24" Type="http://schemas.openxmlformats.org/officeDocument/2006/relationships/hyperlink" Target="https://ecfr.io/Title-45/pt45.3.1158" TargetMode="External"/><Relationship Id="rId32" Type="http://schemas.openxmlformats.org/officeDocument/2006/relationships/hyperlink" Target="http://www.ecfr.gov/cgi-bin/retrieveECFR?gp=&amp;SID=b9261aed0d62129ad1a94e137dcfd9df&amp;mc=true&amp;n=pt2.1.200&amp;r=PART&amp;ty=HTML" TargetMode="External"/><Relationship Id="rId37" Type="http://schemas.openxmlformats.org/officeDocument/2006/relationships/hyperlink" Target="http://arts.gov/sites/default/files/nea-guidance-for-audit-requirements-june2015.pdf"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da.gov/pubs/ada.htm" TargetMode="External"/><Relationship Id="rId23" Type="http://schemas.openxmlformats.org/officeDocument/2006/relationships/hyperlink" Target="http://www.ecfr.gov/cgi-bin/text-idx?SID=b9261aed0d62129ad1a94e137dcfd9df&amp;mc=true&amp;node=pt2.1.200&amp;rgn=div5" TargetMode="External"/><Relationship Id="rId28" Type="http://schemas.openxmlformats.org/officeDocument/2006/relationships/hyperlink" Target="http://thomas.loc.gov/teachers/constitution.html" TargetMode="External"/><Relationship Id="rId36" Type="http://schemas.openxmlformats.org/officeDocument/2006/relationships/hyperlink" Target="http://www.ecfr.gov/cgi-bin/retrieveECFR?gp=&amp;SID=b9261aed0d62129ad1a94e137dcfd9df&amp;mc=true&amp;n=pt2.1.200&amp;r=PART&amp;ty=HTML" TargetMode="External"/><Relationship Id="rId10" Type="http://schemas.openxmlformats.org/officeDocument/2006/relationships/endnotes" Target="endnotes.xml"/><Relationship Id="rId19" Type="http://schemas.openxmlformats.org/officeDocument/2006/relationships/hyperlink" Target="http://www.dol.gov/oasam/regs/statutes/age_act.htm" TargetMode="External"/><Relationship Id="rId31" Type="http://schemas.openxmlformats.org/officeDocument/2006/relationships/hyperlink" Target="http://www.ecfr.gov/cgi-bin/text-idx?node=2:1.1.2.2.1"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midwest.org/resources/accessibility" TargetMode="External"/><Relationship Id="rId22" Type="http://schemas.openxmlformats.org/officeDocument/2006/relationships/hyperlink" Target="https://www.whitehouse.gov/sites/default/files/omb/assets/a129/rev_2013/pdf/a-129.pdf" TargetMode="External"/><Relationship Id="rId27" Type="http://schemas.openxmlformats.org/officeDocument/2006/relationships/hyperlink" Target="http://www2.ed.gov/policy/fund/guid/constitutionday.html" TargetMode="External"/><Relationship Id="rId30" Type="http://schemas.openxmlformats.org/officeDocument/2006/relationships/hyperlink" Target="http://www.ecfr.gov/cgi-bin/text-idx?c=ecfr&amp;amp;sid=48d6ee3b99d3b3a97b1bf189e1757786&amp;amp;rgn=div5&amp;amp;view=text&amp;amp;node=29:3.1.1.1.6&amp;amp;idno=29" TargetMode="External"/><Relationship Id="rId35" Type="http://schemas.openxmlformats.org/officeDocument/2006/relationships/hyperlink" Target="http://www.ecfr.gov/cgi-bin/retrieveECFR?gp=&amp;SID=b9261aed0d62129ad1a94e137dcfd9df&amp;mc=true&amp;n=pt2.1.200&amp;r=PART&amp;ty=HTML"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ol.gov/oasam/regs/statutes/sec504.htm" TargetMode="External"/><Relationship Id="rId17" Type="http://schemas.openxmlformats.org/officeDocument/2006/relationships/hyperlink" Target="http://arts.gov/foia/reading-room/nea-limited-english-proficiency-policy-guidance" TargetMode="External"/><Relationship Id="rId25" Type="http://schemas.openxmlformats.org/officeDocument/2006/relationships/hyperlink" Target="http://www.gpo.gov/fdsys" TargetMode="External"/><Relationship Id="rId33" Type="http://schemas.openxmlformats.org/officeDocument/2006/relationships/hyperlink" Target="http://www.ecfr.gov/cgi-bin/text-idx?node=2:1.1.2.2.1" TargetMode="External"/><Relationship Id="rId38" Type="http://schemas.openxmlformats.org/officeDocument/2006/relationships/hyperlink" Target="http://www.ecfr.gov/cgi-bin/text-idx?SID=b9261aed0d62129ad1a94e137dcfd9df&amp;mc=true&amp;node=pt2.1.200&amp;rgn=div5" TargetMode="External"/><Relationship Id="rId46" Type="http://schemas.openxmlformats.org/officeDocument/2006/relationships/theme" Target="theme/theme1.xml"/><Relationship Id="rId20" Type="http://schemas.openxmlformats.org/officeDocument/2006/relationships/hyperlink" Target="http://www.epa.gov/compliance/nepa/"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s Midwest">
      <a:dk1>
        <a:srgbClr val="000000"/>
      </a:dk1>
      <a:lt1>
        <a:srgbClr val="FFFFFF"/>
      </a:lt1>
      <a:dk2>
        <a:srgbClr val="181824"/>
      </a:dk2>
      <a:lt2>
        <a:srgbClr val="F3F7F5"/>
      </a:lt2>
      <a:accent1>
        <a:srgbClr val="BBE000"/>
      </a:accent1>
      <a:accent2>
        <a:srgbClr val="E1FF49"/>
      </a:accent2>
      <a:accent3>
        <a:srgbClr val="6C5CFF"/>
      </a:accent3>
      <a:accent4>
        <a:srgbClr val="93A3FF"/>
      </a:accent4>
      <a:accent5>
        <a:srgbClr val="FF7555"/>
      </a:accent5>
      <a:accent6>
        <a:srgbClr val="FFAC99"/>
      </a:accent6>
      <a:hlink>
        <a:srgbClr val="343449"/>
      </a:hlink>
      <a:folHlink>
        <a:srgbClr val="F3F7F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d7033d-5abb-4332-a6e7-962af71d0546">
      <Terms xmlns="http://schemas.microsoft.com/office/infopath/2007/PartnerControls"/>
    </lcf76f155ced4ddcb4097134ff3c332f>
    <TaxCatchAll xmlns="0e66cf1b-434c-4d04-b7e2-57063708f4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87240454AB441A57EE245FBB92B12" ma:contentTypeVersion="13" ma:contentTypeDescription="Create a new document." ma:contentTypeScope="" ma:versionID="35a5f6766ab2c47e54b16b0392d8a3e3">
  <xsd:schema xmlns:xsd="http://www.w3.org/2001/XMLSchema" xmlns:xs="http://www.w3.org/2001/XMLSchema" xmlns:p="http://schemas.microsoft.com/office/2006/metadata/properties" xmlns:ns2="b7d7033d-5abb-4332-a6e7-962af71d0546" xmlns:ns3="0e66cf1b-434c-4d04-b7e2-57063708f421" targetNamespace="http://schemas.microsoft.com/office/2006/metadata/properties" ma:root="true" ma:fieldsID="e63dfb9aa167f657db12d51dcd17a17b" ns2:_="" ns3:_="">
    <xsd:import namespace="b7d7033d-5abb-4332-a6e7-962af71d0546"/>
    <xsd:import namespace="0e66cf1b-434c-4d04-b7e2-57063708f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033d-5abb-4332-a6e7-962af71d0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66cf1b-434c-4d04-b7e2-57063708f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8bfaa1-c9cd-43d2-a0e4-82cc39d40b9a}" ma:internalName="TaxCatchAll" ma:showField="CatchAllData" ma:web="0e66cf1b-434c-4d04-b7e2-57063708f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BC25B-8DE4-704C-AC58-DD8DEEF84275}">
  <ds:schemaRefs>
    <ds:schemaRef ds:uri="http://schemas.openxmlformats.org/officeDocument/2006/bibliography"/>
  </ds:schemaRefs>
</ds:datastoreItem>
</file>

<file path=customXml/itemProps2.xml><?xml version="1.0" encoding="utf-8"?>
<ds:datastoreItem xmlns:ds="http://schemas.openxmlformats.org/officeDocument/2006/customXml" ds:itemID="{7F2652AE-EA51-450C-AB8E-57E28077AD22}">
  <ds:schemaRefs>
    <ds:schemaRef ds:uri="http://schemas.microsoft.com/sharepoint/v3/contenttype/forms"/>
  </ds:schemaRefs>
</ds:datastoreItem>
</file>

<file path=customXml/itemProps3.xml><?xml version="1.0" encoding="utf-8"?>
<ds:datastoreItem xmlns:ds="http://schemas.openxmlformats.org/officeDocument/2006/customXml" ds:itemID="{498E15F8-95E1-458B-83E1-3FC2CDF21268}">
  <ds:schemaRefs>
    <ds:schemaRef ds:uri="http://schemas.microsoft.com/office/2006/metadata/properties"/>
    <ds:schemaRef ds:uri="http://schemas.microsoft.com/office/infopath/2007/PartnerControls"/>
    <ds:schemaRef ds:uri="b7d7033d-5abb-4332-a6e7-962af71d0546"/>
    <ds:schemaRef ds:uri="0e66cf1b-434c-4d04-b7e2-57063708f421"/>
  </ds:schemaRefs>
</ds:datastoreItem>
</file>

<file path=customXml/itemProps4.xml><?xml version="1.0" encoding="utf-8"?>
<ds:datastoreItem xmlns:ds="http://schemas.openxmlformats.org/officeDocument/2006/customXml" ds:itemID="{4084CE57-D2CB-4374-8BBB-F559B7DD3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033d-5abb-4332-a6e7-962af71d0546"/>
    <ds:schemaRef ds:uri="0e66cf1b-434c-4d04-b7e2-57063708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2637</Words>
  <Characters>15037</Characters>
  <Application>Microsoft Office Word</Application>
  <DocSecurity>0</DocSecurity>
  <Lines>125</Lines>
  <Paragraphs>35</Paragraphs>
  <ScaleCrop>false</ScaleCrop>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Jacques</dc:creator>
  <cp:keywords/>
  <dc:description/>
  <cp:lastModifiedBy>Joshua Feist</cp:lastModifiedBy>
  <cp:revision>47</cp:revision>
  <dcterms:created xsi:type="dcterms:W3CDTF">2022-11-10T18:45:00Z</dcterms:created>
  <dcterms:modified xsi:type="dcterms:W3CDTF">2022-11-21T15:35:00Z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y fmtid="{D5CDD505-2E9C-101B-9397-08002B2CF9AE}" pid="3" name="MediaServiceImageTags">
    <vt:lpwstr/>
  </property>
</Properties>
</file>